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4357B">
      <w:pPr>
        <w:spacing w:before="0" w:line="1209" w:lineRule="exact"/>
        <w:ind w:left="940" w:right="0" w:firstLine="0"/>
        <w:jc w:val="left"/>
        <w:rPr>
          <w:rFonts w:hint="eastAsia" w:ascii="微软雅黑" w:eastAsia="微软雅黑"/>
          <w:b/>
          <w:sz w:val="72"/>
        </w:rPr>
      </w:pPr>
      <w:r>
        <w:rPr>
          <w:rFonts w:hint="eastAsia" w:ascii="微软雅黑" w:eastAsia="微软雅黑"/>
          <w:b/>
          <w:color w:val="FF0000"/>
          <w:spacing w:val="127"/>
          <w:sz w:val="72"/>
        </w:rPr>
        <w:t>福建省长乐第二中学</w:t>
      </w:r>
    </w:p>
    <w:p w14:paraId="112FEA40">
      <w:pPr>
        <w:pStyle w:val="6"/>
        <w:spacing w:before="8"/>
        <w:rPr>
          <w:rFonts w:ascii="微软雅黑"/>
          <w:b/>
          <w:sz w:val="22"/>
        </w:rPr>
      </w:pPr>
      <w:r>
        <w:drawing>
          <wp:anchor distT="0" distB="0" distL="0" distR="0" simplePos="0" relativeHeight="251659264" behindDoc="0" locked="0" layoutInCell="1" allowOverlap="1">
            <wp:simplePos x="0" y="0"/>
            <wp:positionH relativeFrom="page">
              <wp:posOffset>995045</wp:posOffset>
            </wp:positionH>
            <wp:positionV relativeFrom="paragraph">
              <wp:posOffset>287020</wp:posOffset>
            </wp:positionV>
            <wp:extent cx="5574030" cy="812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5573917" cy="81438"/>
                    </a:xfrm>
                    <a:prstGeom prst="rect">
                      <a:avLst/>
                    </a:prstGeom>
                  </pic:spPr>
                </pic:pic>
              </a:graphicData>
            </a:graphic>
          </wp:anchor>
        </w:drawing>
      </w:r>
    </w:p>
    <w:p w14:paraId="17A33B9D">
      <w:pPr>
        <w:pStyle w:val="6"/>
        <w:spacing w:before="14"/>
        <w:rPr>
          <w:rFonts w:ascii="微软雅黑"/>
          <w:b/>
          <w:sz w:val="11"/>
        </w:rPr>
      </w:pPr>
    </w:p>
    <w:p w14:paraId="4FBB3F50">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b/>
          <w:bCs/>
          <w:sz w:val="36"/>
          <w:szCs w:val="36"/>
        </w:rPr>
      </w:pPr>
      <w:r>
        <w:rPr>
          <w:rFonts w:hint="eastAsia"/>
          <w:b/>
          <w:bCs/>
          <w:sz w:val="36"/>
          <w:szCs w:val="36"/>
        </w:rPr>
        <w:t>长乐二中202</w:t>
      </w:r>
      <w:r>
        <w:rPr>
          <w:rFonts w:hint="eastAsia"/>
          <w:b/>
          <w:bCs/>
          <w:sz w:val="36"/>
          <w:szCs w:val="36"/>
          <w:lang w:val="en-US" w:eastAsia="zh-CN"/>
        </w:rPr>
        <w:t>5</w:t>
      </w:r>
      <w:r>
        <w:rPr>
          <w:rFonts w:hint="eastAsia"/>
          <w:b/>
          <w:bCs/>
          <w:sz w:val="36"/>
          <w:szCs w:val="36"/>
        </w:rPr>
        <w:t>年普通高中美术特色班招生方案</w:t>
      </w:r>
    </w:p>
    <w:p w14:paraId="159FBD99">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pPr>
    </w:p>
    <w:p w14:paraId="1C5A635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b/>
          <w:bCs/>
          <w:sz w:val="32"/>
          <w:szCs w:val="32"/>
        </w:rPr>
      </w:pPr>
      <w:bookmarkStart w:id="0" w:name="一、学校招考工作领导小组"/>
      <w:bookmarkEnd w:id="0"/>
      <w:r>
        <w:rPr>
          <w:rFonts w:hint="eastAsia" w:cs="仿宋"/>
          <w:b/>
          <w:bCs/>
          <w:sz w:val="32"/>
          <w:szCs w:val="32"/>
          <w:lang w:eastAsia="zh-CN"/>
        </w:rPr>
        <w:t>一、</w:t>
      </w:r>
      <w:r>
        <w:rPr>
          <w:rFonts w:hint="eastAsia" w:ascii="仿宋" w:hAnsi="仿宋" w:eastAsia="仿宋" w:cs="仿宋"/>
          <w:b/>
          <w:bCs/>
          <w:sz w:val="32"/>
          <w:szCs w:val="32"/>
        </w:rPr>
        <w:t>学校招考工作领导小组</w:t>
      </w:r>
    </w:p>
    <w:p w14:paraId="4F0483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w:t>
      </w:r>
      <w:r>
        <w:rPr>
          <w:rFonts w:hint="eastAsia"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：林为锋</w:t>
      </w:r>
      <w:r>
        <w:rPr>
          <w:rFonts w:hint="eastAsia" w:cs="仿宋"/>
          <w:sz w:val="32"/>
          <w:szCs w:val="32"/>
          <w:lang w:val="en-US" w:eastAsia="zh-CN"/>
        </w:rPr>
        <w:t xml:space="preserve">  </w:t>
      </w:r>
      <w:r>
        <w:rPr>
          <w:rFonts w:hint="eastAsia" w:ascii="仿宋" w:hAnsi="仿宋" w:eastAsia="仿宋" w:cs="仿宋"/>
          <w:sz w:val="32"/>
          <w:szCs w:val="32"/>
          <w:lang w:eastAsia="zh-CN"/>
        </w:rPr>
        <w:t>林建兵</w:t>
      </w:r>
      <w:r>
        <w:rPr>
          <w:rFonts w:hint="eastAsia" w:ascii="仿宋" w:hAnsi="仿宋" w:eastAsia="仿宋" w:cs="仿宋"/>
          <w:sz w:val="32"/>
          <w:szCs w:val="32"/>
          <w:lang w:val="en-US" w:eastAsia="zh-CN"/>
        </w:rPr>
        <w:t xml:space="preserve">  </w:t>
      </w:r>
    </w:p>
    <w:p w14:paraId="666248F2">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w:t>
      </w:r>
      <w:r>
        <w:rPr>
          <w:rFonts w:hint="eastAsia" w:cs="仿宋"/>
          <w:sz w:val="32"/>
          <w:szCs w:val="32"/>
          <w:lang w:val="en-US" w:eastAsia="zh-CN"/>
        </w:rPr>
        <w:t>：</w:t>
      </w:r>
      <w:r>
        <w:rPr>
          <w:rFonts w:hint="eastAsia" w:ascii="仿宋" w:hAnsi="仿宋" w:eastAsia="仿宋" w:cs="仿宋"/>
          <w:sz w:val="32"/>
          <w:szCs w:val="32"/>
        </w:rPr>
        <w:t>陈开翔</w:t>
      </w:r>
      <w:r>
        <w:rPr>
          <w:rFonts w:hint="eastAsia" w:cs="仿宋"/>
          <w:sz w:val="32"/>
          <w:szCs w:val="32"/>
          <w:lang w:val="en-US" w:eastAsia="zh-CN"/>
        </w:rPr>
        <w:t xml:space="preserve">  </w:t>
      </w:r>
      <w:r>
        <w:rPr>
          <w:rFonts w:hint="eastAsia" w:ascii="仿宋" w:hAnsi="仿宋" w:eastAsia="仿宋" w:cs="仿宋"/>
          <w:sz w:val="32"/>
          <w:szCs w:val="32"/>
          <w:lang w:val="en-US" w:eastAsia="zh-CN"/>
        </w:rPr>
        <w:t>陈炎波</w:t>
      </w:r>
      <w:r>
        <w:rPr>
          <w:rFonts w:hint="eastAsia" w:cs="仿宋"/>
          <w:sz w:val="32"/>
          <w:szCs w:val="32"/>
          <w:lang w:val="en-US" w:eastAsia="zh-CN"/>
        </w:rPr>
        <w:t xml:space="preserve">  </w:t>
      </w:r>
      <w:r>
        <w:rPr>
          <w:rFonts w:hint="eastAsia" w:ascii="仿宋" w:hAnsi="仿宋" w:eastAsia="仿宋" w:cs="仿宋"/>
          <w:sz w:val="32"/>
          <w:szCs w:val="32"/>
        </w:rPr>
        <w:t>陈</w:t>
      </w:r>
      <w:r>
        <w:rPr>
          <w:rFonts w:hint="eastAsia" w:cs="仿宋"/>
          <w:sz w:val="32"/>
          <w:szCs w:val="32"/>
          <w:lang w:val="en-US" w:eastAsia="zh-CN"/>
        </w:rPr>
        <w:t xml:space="preserve">  </w:t>
      </w:r>
      <w:r>
        <w:rPr>
          <w:rFonts w:hint="eastAsia" w:ascii="仿宋" w:hAnsi="仿宋" w:eastAsia="仿宋" w:cs="仿宋"/>
          <w:sz w:val="32"/>
          <w:szCs w:val="32"/>
        </w:rPr>
        <w:t>勇</w:t>
      </w:r>
    </w:p>
    <w:p w14:paraId="4124E14D">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cs="仿宋"/>
          <w:sz w:val="32"/>
          <w:szCs w:val="32"/>
          <w:lang w:val="en-US" w:eastAsia="zh-CN"/>
        </w:rPr>
        <w:t xml:space="preserve">组  </w:t>
      </w:r>
      <w:r>
        <w:rPr>
          <w:rFonts w:hint="eastAsia" w:ascii="仿宋" w:hAnsi="仿宋" w:eastAsia="仿宋" w:cs="仿宋"/>
          <w:sz w:val="32"/>
          <w:szCs w:val="32"/>
          <w:lang w:val="en-US" w:eastAsia="zh-CN"/>
        </w:rPr>
        <w:t>员：</w:t>
      </w:r>
      <w:r>
        <w:rPr>
          <w:rFonts w:hint="eastAsia" w:ascii="仿宋" w:hAnsi="仿宋" w:eastAsia="仿宋" w:cs="仿宋"/>
          <w:sz w:val="32"/>
          <w:szCs w:val="32"/>
        </w:rPr>
        <w:t>吴</w:t>
      </w:r>
      <w:r>
        <w:rPr>
          <w:rFonts w:hint="eastAsia" w:cs="仿宋"/>
          <w:sz w:val="32"/>
          <w:szCs w:val="32"/>
          <w:lang w:val="en-US" w:eastAsia="zh-CN"/>
        </w:rPr>
        <w:t xml:space="preserve">  </w:t>
      </w:r>
      <w:r>
        <w:rPr>
          <w:rFonts w:hint="eastAsia" w:ascii="仿宋" w:hAnsi="仿宋" w:eastAsia="仿宋" w:cs="仿宋"/>
          <w:sz w:val="32"/>
          <w:szCs w:val="32"/>
        </w:rPr>
        <w:t>青</w:t>
      </w:r>
      <w:r>
        <w:rPr>
          <w:rFonts w:hint="eastAsia" w:cs="仿宋"/>
          <w:sz w:val="32"/>
          <w:szCs w:val="32"/>
          <w:lang w:val="en-US" w:eastAsia="zh-CN"/>
        </w:rPr>
        <w:t xml:space="preserve">  </w:t>
      </w:r>
      <w:r>
        <w:rPr>
          <w:rFonts w:hint="eastAsia" w:ascii="仿宋" w:hAnsi="仿宋" w:eastAsia="仿宋" w:cs="仿宋"/>
          <w:sz w:val="32"/>
          <w:szCs w:val="32"/>
        </w:rPr>
        <w:t>林</w:t>
      </w:r>
      <w:r>
        <w:rPr>
          <w:rFonts w:hint="eastAsia" w:cs="仿宋"/>
          <w:sz w:val="32"/>
          <w:szCs w:val="32"/>
          <w:lang w:val="en-US" w:eastAsia="zh-CN"/>
        </w:rPr>
        <w:t xml:space="preserve">  </w:t>
      </w:r>
      <w:r>
        <w:rPr>
          <w:rFonts w:hint="eastAsia" w:ascii="仿宋" w:hAnsi="仿宋" w:eastAsia="仿宋" w:cs="仿宋"/>
          <w:sz w:val="32"/>
          <w:szCs w:val="32"/>
        </w:rPr>
        <w:t>浦</w:t>
      </w:r>
      <w:r>
        <w:rPr>
          <w:rFonts w:hint="eastAsia" w:cs="仿宋"/>
          <w:sz w:val="32"/>
          <w:szCs w:val="32"/>
          <w:lang w:val="en-US" w:eastAsia="zh-CN"/>
        </w:rPr>
        <w:t xml:space="preserve">  </w:t>
      </w:r>
      <w:r>
        <w:rPr>
          <w:rFonts w:hint="eastAsia" w:ascii="仿宋" w:hAnsi="仿宋" w:eastAsia="仿宋" w:cs="仿宋"/>
          <w:sz w:val="32"/>
          <w:szCs w:val="32"/>
          <w:lang w:val="en-US" w:eastAsia="zh-CN"/>
        </w:rPr>
        <w:t>陈</w:t>
      </w:r>
      <w:r>
        <w:rPr>
          <w:rFonts w:hint="eastAsia" w:cs="仿宋"/>
          <w:sz w:val="32"/>
          <w:szCs w:val="32"/>
          <w:lang w:val="en-US" w:eastAsia="zh-CN"/>
        </w:rPr>
        <w:t xml:space="preserve">  </w:t>
      </w:r>
      <w:r>
        <w:rPr>
          <w:rFonts w:hint="eastAsia" w:ascii="仿宋" w:hAnsi="仿宋" w:eastAsia="仿宋" w:cs="仿宋"/>
          <w:sz w:val="32"/>
          <w:szCs w:val="32"/>
          <w:lang w:val="en-US" w:eastAsia="zh-CN"/>
        </w:rPr>
        <w:t>杨</w:t>
      </w:r>
      <w:r>
        <w:rPr>
          <w:rFonts w:hint="eastAsia" w:cs="仿宋"/>
          <w:sz w:val="32"/>
          <w:szCs w:val="32"/>
          <w:lang w:val="en-US" w:eastAsia="zh-CN"/>
        </w:rPr>
        <w:t xml:space="preserve">  </w:t>
      </w:r>
      <w:r>
        <w:rPr>
          <w:rFonts w:hint="eastAsia" w:ascii="仿宋" w:hAnsi="仿宋" w:eastAsia="仿宋" w:cs="仿宋"/>
          <w:sz w:val="32"/>
          <w:szCs w:val="32"/>
          <w:lang w:eastAsia="zh-CN"/>
        </w:rPr>
        <w:t>林文芳</w:t>
      </w:r>
      <w:r>
        <w:rPr>
          <w:rFonts w:hint="eastAsia" w:cs="仿宋"/>
          <w:sz w:val="32"/>
          <w:szCs w:val="32"/>
          <w:lang w:val="en-US" w:eastAsia="zh-CN"/>
        </w:rPr>
        <w:t xml:space="preserve">  </w:t>
      </w:r>
      <w:r>
        <w:rPr>
          <w:rFonts w:hint="eastAsia" w:ascii="仿宋" w:hAnsi="仿宋" w:eastAsia="仿宋" w:cs="仿宋"/>
          <w:sz w:val="32"/>
          <w:szCs w:val="32"/>
          <w:lang w:val="en-US" w:eastAsia="zh-CN"/>
        </w:rPr>
        <w:t>李文杰</w:t>
      </w:r>
      <w:r>
        <w:rPr>
          <w:rFonts w:hint="eastAsia" w:cs="仿宋"/>
          <w:sz w:val="32"/>
          <w:szCs w:val="32"/>
          <w:lang w:val="en-US" w:eastAsia="zh-CN"/>
        </w:rPr>
        <w:t xml:space="preserve">  </w:t>
      </w:r>
      <w:r>
        <w:rPr>
          <w:rFonts w:hint="eastAsia" w:ascii="仿宋" w:hAnsi="仿宋" w:eastAsia="仿宋" w:cs="仿宋"/>
          <w:sz w:val="32"/>
          <w:szCs w:val="32"/>
          <w:lang w:val="en-US" w:eastAsia="zh-CN"/>
        </w:rPr>
        <w:t>吴春有</w:t>
      </w:r>
    </w:p>
    <w:p w14:paraId="2ED97CE2">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bCs/>
          <w:sz w:val="32"/>
          <w:szCs w:val="32"/>
        </w:rPr>
      </w:pPr>
      <w:bookmarkStart w:id="1" w:name="二、报名"/>
      <w:bookmarkEnd w:id="1"/>
      <w:r>
        <w:rPr>
          <w:rFonts w:hint="eastAsia" w:cs="仿宋"/>
          <w:b/>
          <w:bCs/>
          <w:sz w:val="32"/>
          <w:szCs w:val="32"/>
          <w:lang w:eastAsia="zh-CN"/>
        </w:rPr>
        <w:t>二、</w:t>
      </w:r>
      <w:r>
        <w:rPr>
          <w:rFonts w:hint="eastAsia" w:ascii="仿宋" w:hAnsi="仿宋" w:eastAsia="仿宋" w:cs="仿宋"/>
          <w:b/>
          <w:bCs/>
          <w:sz w:val="32"/>
          <w:szCs w:val="32"/>
        </w:rPr>
        <w:t>报名</w:t>
      </w:r>
    </w:p>
    <w:p w14:paraId="695CD8E9">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（一）报名资格条件</w:t>
      </w:r>
    </w:p>
    <w:p w14:paraId="4A1A7B65">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福州六城区学生，</w:t>
      </w:r>
      <w:r>
        <w:rPr>
          <w:rFonts w:hint="eastAsia" w:ascii="仿宋" w:hAnsi="仿宋" w:eastAsia="仿宋" w:cs="仿宋"/>
          <w:sz w:val="32"/>
          <w:szCs w:val="32"/>
        </w:rPr>
        <w:t>有一定美术基础的学生</w:t>
      </w:r>
      <w:r>
        <w:rPr>
          <w:rFonts w:hint="eastAsia" w:ascii="仿宋" w:hAnsi="仿宋" w:eastAsia="仿宋" w:cs="仿宋"/>
          <w:sz w:val="32"/>
          <w:szCs w:val="32"/>
          <w:lang w:eastAsia="zh-CN"/>
        </w:rPr>
        <w:t>，</w:t>
      </w:r>
      <w:r>
        <w:rPr>
          <w:rFonts w:hint="eastAsia" w:ascii="仿宋" w:hAnsi="仿宋" w:eastAsia="仿宋" w:cs="仿宋"/>
          <w:sz w:val="32"/>
          <w:szCs w:val="32"/>
        </w:rPr>
        <w:t>无色盲色弱</w:t>
      </w:r>
      <w:r>
        <w:rPr>
          <w:rFonts w:hint="eastAsia" w:ascii="仿宋" w:hAnsi="仿宋" w:eastAsia="仿宋" w:cs="仿宋"/>
          <w:sz w:val="32"/>
          <w:szCs w:val="32"/>
          <w:lang w:eastAsia="zh-CN"/>
        </w:rPr>
        <w:t>。</w:t>
      </w:r>
    </w:p>
    <w:p w14:paraId="0B93A4E2">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cs="仿宋"/>
          <w:sz w:val="32"/>
          <w:szCs w:val="32"/>
          <w:lang w:eastAsia="zh-CN"/>
        </w:rPr>
        <w:t>二</w:t>
      </w:r>
      <w:r>
        <w:rPr>
          <w:rFonts w:hint="eastAsia" w:ascii="仿宋" w:hAnsi="仿宋" w:eastAsia="仿宋" w:cs="仿宋"/>
          <w:sz w:val="32"/>
          <w:szCs w:val="32"/>
        </w:rPr>
        <w:t>）现场报名材料</w:t>
      </w:r>
    </w:p>
    <w:p w14:paraId="1131DCE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cs="仿宋"/>
          <w:sz w:val="32"/>
          <w:szCs w:val="32"/>
          <w:lang w:val="en-US" w:eastAsia="zh-CN"/>
        </w:rPr>
        <w:t>.</w:t>
      </w:r>
      <w:r>
        <w:rPr>
          <w:rFonts w:hint="eastAsia" w:ascii="仿宋" w:hAnsi="仿宋" w:eastAsia="仿宋" w:cs="仿宋"/>
          <w:sz w:val="32"/>
          <w:szCs w:val="32"/>
          <w:lang w:val="en-US" w:eastAsia="zh-CN"/>
        </w:rPr>
        <w:t>提供考生本人两张2寸红底相片（同底）。</w:t>
      </w:r>
    </w:p>
    <w:p w14:paraId="59EA773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cs="仿宋"/>
          <w:sz w:val="32"/>
          <w:szCs w:val="32"/>
          <w:lang w:val="en-US" w:eastAsia="zh-CN"/>
        </w:rPr>
        <w:t>.</w:t>
      </w:r>
      <w:r>
        <w:rPr>
          <w:rFonts w:hint="eastAsia" w:ascii="仿宋" w:hAnsi="仿宋" w:eastAsia="仿宋" w:cs="仿宋"/>
          <w:sz w:val="32"/>
          <w:szCs w:val="32"/>
        </w:rPr>
        <w:t>初中《体格检查表》复印件（色觉正常）</w:t>
      </w:r>
      <w:r>
        <w:rPr>
          <w:rFonts w:hint="eastAsia" w:ascii="仿宋" w:hAnsi="仿宋" w:eastAsia="仿宋" w:cs="仿宋"/>
          <w:sz w:val="32"/>
          <w:szCs w:val="32"/>
          <w:lang w:eastAsia="zh-CN"/>
        </w:rPr>
        <w:t>。</w:t>
      </w:r>
    </w:p>
    <w:p w14:paraId="697ABE6C">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cs="仿宋"/>
          <w:sz w:val="32"/>
          <w:szCs w:val="32"/>
          <w:lang w:val="en-US" w:eastAsia="zh-CN"/>
        </w:rPr>
        <w:t>.</w:t>
      </w:r>
      <w:r>
        <w:rPr>
          <w:rFonts w:hint="eastAsia" w:ascii="仿宋" w:hAnsi="仿宋" w:eastAsia="仿宋" w:cs="仿宋"/>
          <w:sz w:val="32"/>
          <w:szCs w:val="32"/>
        </w:rPr>
        <w:t>纸质《</w:t>
      </w:r>
      <w:r>
        <w:rPr>
          <w:rFonts w:hint="eastAsia" w:ascii="仿宋" w:hAnsi="仿宋" w:eastAsia="仿宋" w:cs="仿宋"/>
          <w:sz w:val="32"/>
          <w:szCs w:val="32"/>
          <w:lang w:val="en-US" w:eastAsia="zh-CN"/>
        </w:rPr>
        <w:t>福州市</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年普通高中体育艺术特长生、特色班报名表》 填写并盖</w:t>
      </w:r>
      <w:r>
        <w:rPr>
          <w:rFonts w:hint="eastAsia" w:ascii="仿宋" w:hAnsi="仿宋" w:eastAsia="仿宋" w:cs="仿宋"/>
          <w:sz w:val="32"/>
          <w:szCs w:val="32"/>
          <w:lang w:val="en-US" w:eastAsia="zh-CN"/>
        </w:rPr>
        <w:t>学校公章</w:t>
      </w:r>
      <w:r>
        <w:rPr>
          <w:rFonts w:hint="eastAsia" w:ascii="仿宋" w:hAnsi="仿宋" w:eastAsia="仿宋" w:cs="仿宋"/>
          <w:sz w:val="32"/>
          <w:szCs w:val="32"/>
        </w:rPr>
        <w:t>（电子版报名表信息填写好后打印出来，由考生及家长签字，学籍辅号由学籍所在初中校教务处提供）</w:t>
      </w:r>
      <w:r>
        <w:rPr>
          <w:rFonts w:hint="eastAsia" w:ascii="仿宋" w:hAnsi="仿宋" w:eastAsia="仿宋" w:cs="仿宋"/>
          <w:sz w:val="32"/>
          <w:szCs w:val="32"/>
          <w:lang w:eastAsia="zh-CN"/>
        </w:rPr>
        <w:t>。</w:t>
      </w:r>
    </w:p>
    <w:p w14:paraId="67213146">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eastAsia="zh-CN"/>
        </w:rPr>
      </w:pPr>
      <w:r>
        <w:rPr>
          <w:rFonts w:hint="eastAsia" w:ascii="仿宋" w:hAnsi="仿宋" w:eastAsia="仿宋" w:cs="仿宋"/>
          <w:sz w:val="32"/>
          <w:szCs w:val="32"/>
        </w:rPr>
        <w:t>报名表获取方式</w:t>
      </w:r>
      <w:r>
        <w:rPr>
          <w:rFonts w:hint="eastAsia" w:ascii="仿宋" w:hAnsi="仿宋" w:eastAsia="仿宋" w:cs="仿宋"/>
          <w:sz w:val="32"/>
          <w:szCs w:val="32"/>
          <w:lang w:eastAsia="zh-CN"/>
        </w:rPr>
        <w:t>：</w:t>
      </w:r>
      <w:r>
        <w:rPr>
          <w:rFonts w:hint="eastAsia" w:ascii="仿宋" w:hAnsi="仿宋" w:eastAsia="仿宋" w:cs="仿宋"/>
          <w:sz w:val="32"/>
          <w:szCs w:val="32"/>
        </w:rPr>
        <w:t>登录福建省长乐第二中学网站</w:t>
      </w:r>
      <w:r>
        <w:rPr>
          <w:rFonts w:hint="eastAsia" w:cs="仿宋"/>
          <w:sz w:val="32"/>
          <w:szCs w:val="32"/>
          <w:lang w:eastAsia="zh-CN"/>
        </w:rPr>
        <w:t>。</w:t>
      </w:r>
    </w:p>
    <w:p w14:paraId="2B4C531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在首页公告公示栏上点击《长乐二中202</w:t>
      </w:r>
      <w:r>
        <w:rPr>
          <w:rFonts w:hint="eastAsia" w:ascii="仿宋" w:hAnsi="仿宋" w:eastAsia="仿宋" w:cs="仿宋"/>
          <w:sz w:val="32"/>
          <w:szCs w:val="32"/>
          <w:lang w:val="en-US" w:eastAsia="zh-CN"/>
        </w:rPr>
        <w:t>5</w:t>
      </w:r>
      <w:r>
        <w:rPr>
          <w:rFonts w:hint="eastAsia" w:ascii="仿宋" w:hAnsi="仿宋" w:eastAsia="仿宋" w:cs="仿宋"/>
          <w:sz w:val="32"/>
          <w:szCs w:val="32"/>
        </w:rPr>
        <w:t>年普通高中美术特色班招生方案》下载附件《</w:t>
      </w:r>
      <w:r>
        <w:rPr>
          <w:rFonts w:hint="eastAsia" w:ascii="仿宋" w:hAnsi="仿宋" w:eastAsia="仿宋" w:cs="仿宋"/>
          <w:sz w:val="32"/>
          <w:szCs w:val="32"/>
          <w:lang w:eastAsia="zh-CN"/>
        </w:rPr>
        <w:t>福州市</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年普通高中体育艺术特长生、特色班报名表》</w:t>
      </w:r>
      <w:r>
        <w:rPr>
          <w:rFonts w:hint="eastAsia" w:cs="仿宋"/>
          <w:sz w:val="32"/>
          <w:szCs w:val="32"/>
          <w:lang w:eastAsia="zh-CN"/>
        </w:rPr>
        <w:t>，也可</w:t>
      </w:r>
      <w:r>
        <w:rPr>
          <w:rFonts w:hint="eastAsia" w:ascii="仿宋" w:hAnsi="仿宋" w:eastAsia="仿宋" w:cs="仿宋"/>
          <w:sz w:val="32"/>
          <w:szCs w:val="32"/>
          <w:lang w:val="en-US" w:eastAsia="zh-CN"/>
        </w:rPr>
        <w:t>在福州教育网站下载</w:t>
      </w:r>
      <w:r>
        <w:rPr>
          <w:rFonts w:hint="eastAsia" w:ascii="仿宋" w:hAnsi="仿宋" w:eastAsia="仿宋" w:cs="仿宋"/>
          <w:sz w:val="32"/>
          <w:szCs w:val="32"/>
          <w:lang w:eastAsia="zh-CN"/>
        </w:rPr>
        <w:t>。</w:t>
      </w:r>
    </w:p>
    <w:p w14:paraId="31868E17">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cs="仿宋"/>
          <w:sz w:val="32"/>
          <w:szCs w:val="32"/>
          <w:lang w:val="en-US" w:eastAsia="zh-CN"/>
        </w:rPr>
        <w:t>.</w:t>
      </w:r>
      <w:r>
        <w:rPr>
          <w:rFonts w:hint="eastAsia" w:ascii="仿宋" w:hAnsi="仿宋" w:eastAsia="仿宋" w:cs="仿宋"/>
          <w:sz w:val="32"/>
          <w:szCs w:val="32"/>
        </w:rPr>
        <w:t>一幅独立完成的素描作品（8开纸，背面写上</w:t>
      </w:r>
      <w:r>
        <w:rPr>
          <w:rFonts w:hint="eastAsia" w:ascii="仿宋" w:hAnsi="仿宋" w:eastAsia="仿宋" w:cs="仿宋"/>
          <w:sz w:val="32"/>
          <w:szCs w:val="32"/>
          <w:lang w:val="en-US" w:eastAsia="zh-CN"/>
        </w:rPr>
        <w:t>毕业学校、</w:t>
      </w:r>
      <w:r>
        <w:rPr>
          <w:rFonts w:hint="eastAsia" w:ascii="仿宋" w:hAnsi="仿宋" w:eastAsia="仿宋" w:cs="仿宋"/>
          <w:sz w:val="32"/>
          <w:szCs w:val="32"/>
        </w:rPr>
        <w:t>报名号、姓名、学籍辅号）</w:t>
      </w:r>
      <w:r>
        <w:rPr>
          <w:rFonts w:hint="eastAsia" w:ascii="仿宋" w:hAnsi="仿宋" w:eastAsia="仿宋" w:cs="仿宋"/>
          <w:sz w:val="32"/>
          <w:szCs w:val="32"/>
          <w:lang w:eastAsia="zh-CN"/>
        </w:rPr>
        <w:t>。</w:t>
      </w:r>
    </w:p>
    <w:p w14:paraId="3B271EC4">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cs="仿宋"/>
          <w:sz w:val="32"/>
          <w:szCs w:val="32"/>
          <w:lang w:eastAsia="zh-CN"/>
        </w:rPr>
        <w:t>三</w:t>
      </w:r>
      <w:r>
        <w:rPr>
          <w:rFonts w:hint="eastAsia" w:ascii="仿宋" w:hAnsi="仿宋" w:eastAsia="仿宋" w:cs="仿宋"/>
          <w:sz w:val="32"/>
          <w:szCs w:val="32"/>
        </w:rPr>
        <w:t>）报名具体时间、地点及报名程序</w:t>
      </w:r>
    </w:p>
    <w:p w14:paraId="7EE119EE">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val="en-US" w:eastAsia="zh-CN"/>
        </w:rPr>
        <w:t>1.</w:t>
      </w:r>
      <w:r>
        <w:rPr>
          <w:rFonts w:hint="eastAsia" w:ascii="仿宋" w:hAnsi="仿宋" w:eastAsia="仿宋" w:cs="仿宋"/>
          <w:sz w:val="32"/>
          <w:szCs w:val="32"/>
        </w:rPr>
        <w:t>报名时间：202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年5月</w:t>
      </w:r>
      <w:r>
        <w:rPr>
          <w:rFonts w:hint="eastAsia" w:cs="仿宋"/>
          <w:sz w:val="32"/>
          <w:szCs w:val="32"/>
          <w:lang w:val="en-US" w:eastAsia="zh-CN"/>
        </w:rPr>
        <w:t>23—25</w:t>
      </w:r>
      <w:r>
        <w:rPr>
          <w:rFonts w:hint="eastAsia" w:ascii="仿宋" w:hAnsi="仿宋" w:eastAsia="仿宋" w:cs="仿宋"/>
          <w:sz w:val="32"/>
          <w:szCs w:val="32"/>
        </w:rPr>
        <w:t>日</w:t>
      </w:r>
    </w:p>
    <w:p w14:paraId="6FB3FB6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上午</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30</w:t>
      </w:r>
      <w:r>
        <w:rPr>
          <w:rFonts w:hint="eastAsia" w:ascii="仿宋" w:hAnsi="仿宋" w:eastAsia="仿宋" w:cs="仿宋"/>
          <w:sz w:val="32"/>
          <w:szCs w:val="32"/>
        </w:rPr>
        <w:t>； 下午14:</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p>
    <w:p w14:paraId="5D5BCFC5">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cs="仿宋"/>
          <w:sz w:val="32"/>
          <w:szCs w:val="32"/>
          <w:lang w:eastAsia="zh-CN"/>
        </w:rPr>
        <w:t>.</w:t>
      </w:r>
      <w:r>
        <w:rPr>
          <w:rFonts w:hint="eastAsia" w:ascii="仿宋" w:hAnsi="仿宋" w:eastAsia="仿宋" w:cs="仿宋"/>
          <w:sz w:val="32"/>
          <w:szCs w:val="32"/>
        </w:rPr>
        <w:t>报名地点：长乐二中</w:t>
      </w:r>
      <w:r>
        <w:rPr>
          <w:rFonts w:hint="eastAsia" w:ascii="仿宋" w:hAnsi="仿宋" w:eastAsia="仿宋" w:cs="仿宋"/>
          <w:sz w:val="32"/>
          <w:szCs w:val="32"/>
          <w:lang w:eastAsia="zh-CN"/>
        </w:rPr>
        <w:t>学籍室</w:t>
      </w:r>
      <w:r>
        <w:rPr>
          <w:rFonts w:hint="eastAsia" w:cs="仿宋"/>
          <w:sz w:val="32"/>
          <w:szCs w:val="32"/>
          <w:lang w:eastAsia="zh-CN"/>
        </w:rPr>
        <w:t>（行政中心二层）</w:t>
      </w:r>
    </w:p>
    <w:p w14:paraId="3B479B19">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cs="仿宋"/>
          <w:sz w:val="32"/>
          <w:szCs w:val="32"/>
          <w:lang w:eastAsia="zh-CN"/>
        </w:rPr>
        <w:t>.</w:t>
      </w:r>
      <w:r>
        <w:rPr>
          <w:rFonts w:hint="eastAsia" w:ascii="仿宋" w:hAnsi="仿宋" w:eastAsia="仿宋" w:cs="仿宋"/>
          <w:sz w:val="32"/>
          <w:szCs w:val="32"/>
        </w:rPr>
        <w:t>报名程序：考生及家长持报名材料</w:t>
      </w:r>
      <w:r>
        <w:rPr>
          <w:rFonts w:hint="eastAsia" w:cs="仿宋"/>
          <w:sz w:val="32"/>
          <w:szCs w:val="32"/>
          <w:lang w:eastAsia="zh-CN"/>
        </w:rPr>
        <w:t>，</w:t>
      </w:r>
      <w:r>
        <w:rPr>
          <w:rFonts w:hint="eastAsia" w:ascii="仿宋" w:hAnsi="仿宋" w:eastAsia="仿宋" w:cs="仿宋"/>
          <w:sz w:val="32"/>
          <w:szCs w:val="32"/>
        </w:rPr>
        <w:t>在规定的报名时间内</w:t>
      </w:r>
      <w:r>
        <w:rPr>
          <w:rFonts w:hint="eastAsia" w:cs="仿宋"/>
          <w:sz w:val="32"/>
          <w:szCs w:val="32"/>
          <w:lang w:eastAsia="zh-CN"/>
        </w:rPr>
        <w:t>，</w:t>
      </w:r>
      <w:r>
        <w:rPr>
          <w:rFonts w:hint="eastAsia" w:ascii="仿宋" w:hAnsi="仿宋" w:eastAsia="仿宋" w:cs="仿宋"/>
          <w:sz w:val="32"/>
          <w:szCs w:val="32"/>
        </w:rPr>
        <w:t>到我校</w:t>
      </w:r>
      <w:r>
        <w:rPr>
          <w:rFonts w:hint="eastAsia" w:ascii="仿宋" w:hAnsi="仿宋" w:eastAsia="仿宋" w:cs="仿宋"/>
          <w:sz w:val="32"/>
          <w:szCs w:val="32"/>
          <w:lang w:eastAsia="zh-CN"/>
        </w:rPr>
        <w:t>学籍室</w:t>
      </w:r>
      <w:r>
        <w:rPr>
          <w:rFonts w:hint="eastAsia" w:ascii="仿宋" w:hAnsi="仿宋" w:eastAsia="仿宋" w:cs="仿宋"/>
          <w:sz w:val="32"/>
          <w:szCs w:val="32"/>
        </w:rPr>
        <w:t>报名，逾期不再受理。</w:t>
      </w:r>
    </w:p>
    <w:p w14:paraId="14140519">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eastAsia="zh-CN"/>
        </w:rPr>
      </w:pPr>
      <w:r>
        <w:rPr>
          <w:rFonts w:hint="eastAsia" w:ascii="仿宋" w:hAnsi="仿宋" w:eastAsia="仿宋" w:cs="仿宋"/>
          <w:sz w:val="32"/>
          <w:szCs w:val="32"/>
        </w:rPr>
        <w:t>4</w:t>
      </w:r>
      <w:r>
        <w:rPr>
          <w:rFonts w:hint="eastAsia" w:cs="仿宋"/>
          <w:sz w:val="32"/>
          <w:szCs w:val="32"/>
          <w:lang w:eastAsia="zh-CN"/>
        </w:rPr>
        <w:t>.</w:t>
      </w:r>
      <w:r>
        <w:rPr>
          <w:rFonts w:hint="eastAsia" w:ascii="仿宋" w:hAnsi="仿宋" w:eastAsia="仿宋" w:cs="仿宋"/>
          <w:sz w:val="32"/>
          <w:szCs w:val="32"/>
        </w:rPr>
        <w:t>报名资格审核：</w:t>
      </w:r>
      <w:r>
        <w:rPr>
          <w:rFonts w:hint="eastAsia" w:cs="仿宋"/>
          <w:sz w:val="32"/>
          <w:szCs w:val="32"/>
          <w:lang w:eastAsia="zh-CN"/>
        </w:rPr>
        <w:t>一个</w:t>
      </w:r>
      <w:r>
        <w:rPr>
          <w:rFonts w:hint="eastAsia" w:ascii="仿宋" w:hAnsi="仿宋" w:eastAsia="仿宋" w:cs="仿宋"/>
          <w:sz w:val="32"/>
          <w:szCs w:val="32"/>
        </w:rPr>
        <w:t>考生可报考两所学校（公办</w:t>
      </w:r>
      <w:r>
        <w:rPr>
          <w:rFonts w:hint="eastAsia" w:cs="仿宋"/>
          <w:sz w:val="32"/>
          <w:szCs w:val="32"/>
          <w:lang w:eastAsia="zh-CN"/>
        </w:rPr>
        <w:t>普高最多可报一所；综合高中班或民办高中最多可报两所</w:t>
      </w:r>
      <w:r>
        <w:rPr>
          <w:rFonts w:hint="eastAsia" w:ascii="仿宋" w:hAnsi="仿宋" w:eastAsia="仿宋" w:cs="仿宋"/>
          <w:sz w:val="32"/>
          <w:szCs w:val="32"/>
        </w:rPr>
        <w:t>），考生</w:t>
      </w:r>
      <w:r>
        <w:rPr>
          <w:rFonts w:hint="eastAsia" w:cs="仿宋"/>
          <w:sz w:val="32"/>
          <w:szCs w:val="32"/>
          <w:lang w:eastAsia="zh-CN"/>
        </w:rPr>
        <w:t>在此基础上多报一所面向全市招生的改革试点学校。</w:t>
      </w:r>
      <w:r>
        <w:rPr>
          <w:rFonts w:hint="eastAsia" w:ascii="仿宋" w:hAnsi="仿宋" w:eastAsia="仿宋" w:cs="仿宋"/>
          <w:sz w:val="32"/>
          <w:szCs w:val="32"/>
        </w:rPr>
        <w:t>每</w:t>
      </w:r>
      <w:r>
        <w:rPr>
          <w:rFonts w:hint="eastAsia" w:cs="仿宋"/>
          <w:sz w:val="32"/>
          <w:szCs w:val="32"/>
          <w:lang w:eastAsia="zh-CN"/>
        </w:rPr>
        <w:t>所</w:t>
      </w:r>
      <w:r>
        <w:rPr>
          <w:rFonts w:hint="eastAsia" w:ascii="仿宋" w:hAnsi="仿宋" w:eastAsia="仿宋" w:cs="仿宋"/>
          <w:sz w:val="32"/>
          <w:szCs w:val="32"/>
        </w:rPr>
        <w:t>学校</w:t>
      </w:r>
      <w:r>
        <w:rPr>
          <w:rFonts w:hint="eastAsia" w:cs="仿宋"/>
          <w:sz w:val="32"/>
          <w:szCs w:val="32"/>
          <w:lang w:eastAsia="zh-CN"/>
        </w:rPr>
        <w:t>限报</w:t>
      </w:r>
      <w:r>
        <w:rPr>
          <w:rFonts w:hint="eastAsia" w:ascii="仿宋" w:hAnsi="仿宋" w:eastAsia="仿宋" w:cs="仿宋"/>
          <w:sz w:val="32"/>
          <w:szCs w:val="32"/>
        </w:rPr>
        <w:t>一个专业</w:t>
      </w:r>
      <w:r>
        <w:rPr>
          <w:rFonts w:hint="eastAsia" w:cs="仿宋"/>
          <w:sz w:val="32"/>
          <w:szCs w:val="32"/>
          <w:lang w:eastAsia="zh-CN"/>
        </w:rPr>
        <w:t>。</w:t>
      </w:r>
    </w:p>
    <w:p w14:paraId="04B94EDD">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报考两所公办学校，报名无效。否则报名结果均视为无效。我校在报名点现场审核考生信息、考生申报学校和项目专业，现场告知考生审核结果。现场报名中出现学生误报、错报的，我校会指导学生在规定时间内重新申报，逾期不再受理。</w:t>
      </w:r>
    </w:p>
    <w:p w14:paraId="361CE48D">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bCs/>
          <w:sz w:val="32"/>
          <w:szCs w:val="32"/>
        </w:rPr>
      </w:pPr>
      <w:bookmarkStart w:id="2" w:name="三、招生"/>
      <w:bookmarkEnd w:id="2"/>
      <w:r>
        <w:rPr>
          <w:rFonts w:hint="eastAsia" w:ascii="仿宋" w:hAnsi="仿宋" w:eastAsia="仿宋" w:cs="仿宋"/>
          <w:b/>
          <w:bCs/>
          <w:sz w:val="32"/>
          <w:szCs w:val="32"/>
        </w:rPr>
        <w:t>三、招生</w:t>
      </w:r>
    </w:p>
    <w:p w14:paraId="3422F96F">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（一）招生项目及招生人数</w:t>
      </w:r>
    </w:p>
    <w:p w14:paraId="319AF09E">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美术特色班招生人数</w:t>
      </w:r>
      <w:r>
        <w:rPr>
          <w:rFonts w:hint="eastAsia" w:ascii="仿宋" w:hAnsi="仿宋" w:eastAsia="仿宋" w:cs="仿宋"/>
          <w:sz w:val="32"/>
          <w:szCs w:val="32"/>
          <w:lang w:val="en-US" w:eastAsia="zh-CN"/>
        </w:rPr>
        <w:t>30</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录取我校高中美术特色班学生</w:t>
      </w:r>
      <w:r>
        <w:rPr>
          <w:rFonts w:hint="eastAsia" w:cs="仿宋"/>
          <w:sz w:val="32"/>
          <w:szCs w:val="32"/>
          <w:lang w:val="en-US" w:eastAsia="zh-CN"/>
        </w:rPr>
        <w:t>，</w:t>
      </w:r>
      <w:r>
        <w:rPr>
          <w:rFonts w:hint="eastAsia" w:ascii="仿宋" w:hAnsi="仿宋" w:eastAsia="仿宋" w:cs="仿宋"/>
          <w:sz w:val="32"/>
          <w:szCs w:val="32"/>
          <w:lang w:val="en-US" w:eastAsia="zh-CN"/>
        </w:rPr>
        <w:t>应遵循学校统筹选择历史类(历史、地理、政治）学科组合。</w:t>
      </w:r>
    </w:p>
    <w:p w14:paraId="54891E60">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（二）中考成绩分数切线要求</w:t>
      </w:r>
    </w:p>
    <w:p w14:paraId="522C131E">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cs="仿宋"/>
          <w:sz w:val="32"/>
          <w:szCs w:val="32"/>
          <w:lang w:eastAsia="zh-CN"/>
        </w:rPr>
      </w:pPr>
      <w:r>
        <w:rPr>
          <w:rFonts w:hint="eastAsia" w:ascii="仿宋" w:hAnsi="仿宋" w:eastAsia="仿宋" w:cs="仿宋"/>
          <w:sz w:val="32"/>
          <w:szCs w:val="32"/>
          <w:lang w:val="en-US" w:eastAsia="zh-CN"/>
        </w:rPr>
        <w:t>美术专业测试</w:t>
      </w:r>
      <w:r>
        <w:rPr>
          <w:rFonts w:hint="eastAsia" w:ascii="仿宋" w:hAnsi="仿宋" w:eastAsia="仿宋" w:cs="仿宋"/>
          <w:sz w:val="32"/>
          <w:szCs w:val="32"/>
        </w:rPr>
        <w:t>入围线</w:t>
      </w:r>
      <w:r>
        <w:rPr>
          <w:rFonts w:hint="eastAsia" w:cs="仿宋"/>
          <w:sz w:val="32"/>
          <w:szCs w:val="32"/>
          <w:lang w:eastAsia="zh-CN"/>
        </w:rPr>
        <w:t>在两项考试</w:t>
      </w:r>
      <w:r>
        <w:rPr>
          <w:rFonts w:hint="eastAsia" w:ascii="仿宋" w:hAnsi="仿宋" w:eastAsia="仿宋" w:cs="仿宋"/>
          <w:sz w:val="32"/>
          <w:szCs w:val="32"/>
          <w:lang w:val="en-US" w:eastAsia="zh-CN"/>
        </w:rPr>
        <w:t>科目</w:t>
      </w:r>
      <w:r>
        <w:rPr>
          <w:rFonts w:hint="eastAsia" w:cs="仿宋"/>
          <w:sz w:val="32"/>
          <w:szCs w:val="32"/>
          <w:lang w:val="en-US" w:eastAsia="zh-CN"/>
        </w:rPr>
        <w:t>（素描和色彩）</w:t>
      </w:r>
      <w:r>
        <w:rPr>
          <w:rFonts w:hint="eastAsia" w:ascii="仿宋" w:hAnsi="仿宋" w:eastAsia="仿宋" w:cs="仿宋"/>
          <w:sz w:val="32"/>
          <w:szCs w:val="32"/>
          <w:lang w:val="en-US" w:eastAsia="zh-CN"/>
        </w:rPr>
        <w:t>测试成绩</w:t>
      </w:r>
      <w:r>
        <w:rPr>
          <w:rFonts w:hint="eastAsia" w:cs="仿宋"/>
          <w:sz w:val="32"/>
          <w:szCs w:val="32"/>
          <w:lang w:val="en-US" w:eastAsia="zh-CN"/>
        </w:rPr>
        <w:t>均在</w:t>
      </w:r>
      <w:r>
        <w:rPr>
          <w:rFonts w:hint="eastAsia" w:ascii="仿宋" w:hAnsi="仿宋" w:eastAsia="仿宋" w:cs="仿宋"/>
          <w:sz w:val="32"/>
          <w:szCs w:val="32"/>
          <w:lang w:val="en-US" w:eastAsia="zh-CN"/>
        </w:rPr>
        <w:t>60分</w:t>
      </w:r>
      <w:r>
        <w:rPr>
          <w:rFonts w:hint="eastAsia" w:cs="仿宋"/>
          <w:sz w:val="32"/>
          <w:szCs w:val="32"/>
          <w:lang w:val="en-US" w:eastAsia="zh-CN"/>
        </w:rPr>
        <w:t>（含60分）以上</w:t>
      </w:r>
      <w:r>
        <w:rPr>
          <w:rFonts w:hint="eastAsia" w:ascii="仿宋" w:hAnsi="仿宋" w:eastAsia="仿宋" w:cs="仿宋"/>
          <w:sz w:val="32"/>
          <w:szCs w:val="32"/>
          <w:lang w:val="en-US" w:eastAsia="zh-CN"/>
        </w:rPr>
        <w:t>的基础上</w:t>
      </w:r>
      <w:r>
        <w:rPr>
          <w:rFonts w:hint="eastAsia" w:cs="仿宋"/>
          <w:sz w:val="32"/>
          <w:szCs w:val="32"/>
          <w:lang w:val="en-US" w:eastAsia="zh-CN"/>
        </w:rPr>
        <w:t>，</w:t>
      </w:r>
      <w:r>
        <w:rPr>
          <w:rFonts w:hint="eastAsia" w:ascii="仿宋" w:hAnsi="仿宋" w:eastAsia="仿宋" w:cs="仿宋"/>
          <w:sz w:val="32"/>
          <w:szCs w:val="32"/>
          <w:lang w:val="en-US" w:eastAsia="zh-CN"/>
        </w:rPr>
        <w:t>按</w:t>
      </w: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 比例确定美术专业</w:t>
      </w:r>
      <w:r>
        <w:rPr>
          <w:rFonts w:hint="eastAsia" w:cs="仿宋"/>
          <w:sz w:val="32"/>
          <w:szCs w:val="32"/>
          <w:lang w:eastAsia="zh-CN"/>
        </w:rPr>
        <w:t>合格</w:t>
      </w:r>
      <w:r>
        <w:rPr>
          <w:rFonts w:hint="eastAsia" w:ascii="仿宋" w:hAnsi="仿宋" w:eastAsia="仿宋" w:cs="仿宋"/>
          <w:sz w:val="32"/>
          <w:szCs w:val="32"/>
        </w:rPr>
        <w:t>入围名单</w:t>
      </w:r>
      <w:r>
        <w:rPr>
          <w:rFonts w:hint="eastAsia" w:cs="仿宋"/>
          <w:sz w:val="32"/>
          <w:szCs w:val="32"/>
          <w:lang w:eastAsia="zh-CN"/>
        </w:rPr>
        <w:t>。</w:t>
      </w:r>
    </w:p>
    <w:p w14:paraId="4E5D47DF">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测试后第二天公布入围结果，</w:t>
      </w:r>
      <w:r>
        <w:rPr>
          <w:rFonts w:hint="eastAsia" w:ascii="仿宋" w:hAnsi="仿宋" w:eastAsia="仿宋" w:cs="仿宋"/>
          <w:sz w:val="32"/>
          <w:szCs w:val="32"/>
        </w:rPr>
        <w:t>专业入围且提前批报考长乐二中美术班的考生按照中考成绩从高分到低分择优录取，最低录取线不低于普高最低投档控制线。等级科目要求与一般普高招生条件一致。</w:t>
      </w:r>
    </w:p>
    <w:p w14:paraId="29F7797E">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（三）领取准考证时间、地点：</w:t>
      </w:r>
    </w:p>
    <w:p w14:paraId="6000A4BC">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cs="仿宋"/>
          <w:sz w:val="32"/>
          <w:szCs w:val="32"/>
          <w:lang w:eastAsia="zh-CN"/>
        </w:rPr>
        <w:t>.</w:t>
      </w:r>
      <w:r>
        <w:rPr>
          <w:rFonts w:hint="eastAsia" w:ascii="仿宋" w:hAnsi="仿宋" w:eastAsia="仿宋" w:cs="仿宋"/>
          <w:sz w:val="32"/>
          <w:szCs w:val="32"/>
        </w:rPr>
        <w:t>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年5月</w:t>
      </w:r>
      <w:r>
        <w:rPr>
          <w:rFonts w:hint="eastAsia" w:ascii="仿宋" w:hAnsi="仿宋" w:eastAsia="仿宋" w:cs="仿宋"/>
          <w:sz w:val="32"/>
          <w:szCs w:val="32"/>
          <w:lang w:val="en-US" w:eastAsia="zh-CN"/>
        </w:rPr>
        <w:t>2</w:t>
      </w:r>
      <w:r>
        <w:rPr>
          <w:rFonts w:hint="eastAsia" w:cs="仿宋"/>
          <w:sz w:val="32"/>
          <w:szCs w:val="32"/>
          <w:lang w:val="en-US" w:eastAsia="zh-CN"/>
        </w:rPr>
        <w:t>6</w:t>
      </w:r>
      <w:r>
        <w:rPr>
          <w:rFonts w:hint="eastAsia" w:ascii="仿宋" w:hAnsi="仿宋" w:eastAsia="仿宋" w:cs="仿宋"/>
          <w:sz w:val="32"/>
          <w:szCs w:val="32"/>
          <w:lang w:val="en-US" w:eastAsia="zh-CN"/>
        </w:rPr>
        <w:t>－2</w:t>
      </w:r>
      <w:r>
        <w:rPr>
          <w:rFonts w:hint="eastAsia" w:cs="仿宋"/>
          <w:sz w:val="32"/>
          <w:szCs w:val="32"/>
          <w:lang w:val="en-US" w:eastAsia="zh-CN"/>
        </w:rPr>
        <w:t>7</w:t>
      </w:r>
      <w:r>
        <w:rPr>
          <w:rFonts w:hint="eastAsia" w:ascii="仿宋" w:hAnsi="仿宋" w:eastAsia="仿宋" w:cs="仿宋"/>
          <w:sz w:val="32"/>
          <w:szCs w:val="32"/>
        </w:rPr>
        <w:t>日</w:t>
      </w:r>
    </w:p>
    <w:p w14:paraId="1A36901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上午9:00—11:30；下午14:</w:t>
      </w:r>
      <w:r>
        <w:rPr>
          <w:rFonts w:hint="eastAsia" w:ascii="仿宋" w:hAnsi="仿宋" w:eastAsia="仿宋" w:cs="仿宋"/>
          <w:sz w:val="32"/>
          <w:szCs w:val="32"/>
          <w:lang w:val="en-US" w:eastAsia="zh-CN"/>
        </w:rPr>
        <w:t>30</w:t>
      </w: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0</w:t>
      </w:r>
      <w:r>
        <w:rPr>
          <w:rFonts w:hint="eastAsia" w:ascii="仿宋" w:hAnsi="仿宋" w:eastAsia="仿宋" w:cs="仿宋"/>
          <w:sz w:val="32"/>
          <w:szCs w:val="32"/>
        </w:rPr>
        <w:t>0</w:t>
      </w:r>
    </w:p>
    <w:p w14:paraId="0D4F88FD">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val="en-US" w:eastAsia="zh-CN"/>
        </w:rPr>
        <w:t>2.</w:t>
      </w:r>
      <w:r>
        <w:rPr>
          <w:rFonts w:hint="eastAsia" w:ascii="仿宋" w:hAnsi="仿宋" w:eastAsia="仿宋" w:cs="仿宋"/>
          <w:sz w:val="32"/>
          <w:szCs w:val="32"/>
        </w:rPr>
        <w:t>地点：</w:t>
      </w:r>
      <w:r>
        <w:rPr>
          <w:rFonts w:hint="eastAsia" w:ascii="仿宋" w:hAnsi="仿宋" w:eastAsia="仿宋" w:cs="仿宋"/>
          <w:sz w:val="32"/>
          <w:szCs w:val="32"/>
          <w:lang w:val="en-US" w:eastAsia="zh-CN"/>
        </w:rPr>
        <w:t>报名资格审核通过的考生</w:t>
      </w:r>
      <w:r>
        <w:rPr>
          <w:rFonts w:hint="eastAsia" w:cs="仿宋"/>
          <w:sz w:val="32"/>
          <w:szCs w:val="32"/>
          <w:lang w:val="en-US" w:eastAsia="zh-CN"/>
        </w:rPr>
        <w:t>，</w:t>
      </w:r>
      <w:r>
        <w:rPr>
          <w:rFonts w:hint="eastAsia" w:ascii="仿宋" w:hAnsi="仿宋" w:eastAsia="仿宋" w:cs="仿宋"/>
          <w:sz w:val="32"/>
          <w:szCs w:val="32"/>
          <w:lang w:val="en-US" w:eastAsia="zh-CN"/>
        </w:rPr>
        <w:t>到</w:t>
      </w:r>
      <w:r>
        <w:rPr>
          <w:rFonts w:hint="eastAsia" w:ascii="仿宋" w:hAnsi="仿宋" w:eastAsia="仿宋" w:cs="仿宋"/>
          <w:sz w:val="32"/>
          <w:szCs w:val="32"/>
        </w:rPr>
        <w:t>长乐二中学籍室</w:t>
      </w:r>
      <w:r>
        <w:rPr>
          <w:rFonts w:hint="eastAsia" w:ascii="仿宋" w:hAnsi="仿宋" w:eastAsia="仿宋" w:cs="仿宋"/>
          <w:sz w:val="32"/>
          <w:szCs w:val="32"/>
          <w:lang w:val="en-US" w:eastAsia="zh-CN"/>
        </w:rPr>
        <w:t>凭身份证或户口本</w:t>
      </w:r>
      <w:r>
        <w:rPr>
          <w:rFonts w:hint="eastAsia" w:ascii="仿宋" w:hAnsi="仿宋" w:eastAsia="仿宋" w:cs="仿宋"/>
          <w:sz w:val="32"/>
          <w:szCs w:val="32"/>
        </w:rPr>
        <w:t>领取准考证（如家长来校代领准考证，需携带家长</w:t>
      </w:r>
      <w:r>
        <w:rPr>
          <w:rFonts w:hint="eastAsia" w:ascii="仿宋" w:hAnsi="仿宋" w:eastAsia="仿宋" w:cs="仿宋"/>
          <w:sz w:val="32"/>
          <w:szCs w:val="32"/>
          <w:lang w:val="en-US" w:eastAsia="zh-CN"/>
        </w:rPr>
        <w:t>或监护人身份证</w:t>
      </w:r>
      <w:r>
        <w:rPr>
          <w:rFonts w:hint="eastAsia" w:ascii="仿宋" w:hAnsi="仿宋" w:eastAsia="仿宋" w:cs="仿宋"/>
          <w:sz w:val="32"/>
          <w:szCs w:val="32"/>
        </w:rPr>
        <w:t>，请记住报名表上的报名号），逾期不再受理。</w:t>
      </w:r>
      <w:bookmarkStart w:id="3" w:name="四、学校专业测试时间、地点及要求"/>
      <w:bookmarkEnd w:id="3"/>
    </w:p>
    <w:p w14:paraId="40D7D77A">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四、学校专业测试</w:t>
      </w:r>
      <w:r>
        <w:rPr>
          <w:rFonts w:hint="eastAsia" w:ascii="仿宋" w:hAnsi="仿宋" w:eastAsia="仿宋" w:cs="仿宋"/>
          <w:b/>
          <w:bCs/>
          <w:sz w:val="32"/>
          <w:szCs w:val="32"/>
          <w:lang w:val="en-US" w:eastAsia="zh-CN"/>
        </w:rPr>
        <w:t>评分细则、</w:t>
      </w:r>
      <w:r>
        <w:rPr>
          <w:rFonts w:hint="eastAsia" w:ascii="仿宋" w:hAnsi="仿宋" w:eastAsia="仿宋" w:cs="仿宋"/>
          <w:b/>
          <w:bCs/>
          <w:sz w:val="32"/>
          <w:szCs w:val="32"/>
        </w:rPr>
        <w:t>时间、地点及要求</w:t>
      </w:r>
    </w:p>
    <w:p w14:paraId="46CCF8D7">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一）学校专业测试评分细则</w:t>
      </w:r>
    </w:p>
    <w:p w14:paraId="16B60E4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
          <w:bCs/>
          <w:sz w:val="32"/>
          <w:szCs w:val="32"/>
          <w:lang w:val="en-US"/>
        </w:rPr>
      </w:pPr>
      <w:r>
        <w:rPr>
          <w:rFonts w:hint="eastAsia" w:ascii="仿宋" w:hAnsi="仿宋" w:eastAsia="仿宋" w:cs="仿宋"/>
          <w:b/>
          <w:bCs/>
          <w:sz w:val="32"/>
          <w:szCs w:val="32"/>
          <w:lang w:val="en-US" w:eastAsia="zh-CN"/>
        </w:rPr>
        <w:t>长乐二中2025年美术特色班</w:t>
      </w:r>
      <w:r>
        <w:rPr>
          <w:rFonts w:hint="eastAsia" w:ascii="仿宋" w:hAnsi="仿宋" w:eastAsia="仿宋" w:cs="仿宋"/>
          <w:b/>
          <w:bCs/>
          <w:sz w:val="32"/>
          <w:szCs w:val="32"/>
          <w:lang w:val="en-US"/>
        </w:rPr>
        <w:t>专业测试评分表</w:t>
      </w:r>
    </w:p>
    <w:tbl>
      <w:tblPr>
        <w:tblStyle w:val="10"/>
        <w:tblpPr w:leftFromText="180" w:rightFromText="180" w:vertAnchor="text" w:horzAnchor="page" w:tblpX="1786" w:tblpY="217"/>
        <w:tblOverlap w:val="never"/>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6282"/>
        <w:gridCol w:w="1039"/>
      </w:tblGrid>
      <w:tr w14:paraId="4182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70" w:type="dxa"/>
            <w:gridSpan w:val="2"/>
            <w:vAlign w:val="center"/>
          </w:tcPr>
          <w:p w14:paraId="7F3B683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考生编号</w:t>
            </w:r>
          </w:p>
        </w:tc>
        <w:tc>
          <w:tcPr>
            <w:tcW w:w="1039" w:type="dxa"/>
          </w:tcPr>
          <w:p w14:paraId="604C846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2831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70" w:type="dxa"/>
            <w:gridSpan w:val="2"/>
            <w:vAlign w:val="center"/>
          </w:tcPr>
          <w:p w14:paraId="45871FE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项 目</w:t>
            </w:r>
            <w:r>
              <w:rPr>
                <w:rFonts w:hint="eastAsia" w:ascii="仿宋" w:hAnsi="仿宋" w:eastAsia="仿宋" w:cs="仿宋"/>
                <w:sz w:val="32"/>
                <w:szCs w:val="32"/>
                <w:lang w:val="en-US" w:eastAsia="zh-CN"/>
              </w:rPr>
              <w:t xml:space="preserve"> 及 要 求</w:t>
            </w:r>
          </w:p>
        </w:tc>
        <w:tc>
          <w:tcPr>
            <w:tcW w:w="1039" w:type="dxa"/>
            <w:vAlign w:val="center"/>
          </w:tcPr>
          <w:p w14:paraId="2C81DC3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得分</w:t>
            </w:r>
          </w:p>
        </w:tc>
      </w:tr>
      <w:tr w14:paraId="0C1C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restart"/>
            <w:vAlign w:val="center"/>
          </w:tcPr>
          <w:p w14:paraId="6306F01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色彩</w:t>
            </w:r>
          </w:p>
          <w:p w14:paraId="784B930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w:t>
            </w:r>
          </w:p>
          <w:p w14:paraId="5BBF557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（100分）</w:t>
            </w:r>
          </w:p>
        </w:tc>
        <w:tc>
          <w:tcPr>
            <w:tcW w:w="6282" w:type="dxa"/>
            <w:vAlign w:val="center"/>
          </w:tcPr>
          <w:p w14:paraId="10C485C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善于观察，构图严谨，造型完整</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20</w:t>
            </w:r>
            <w:r>
              <w:rPr>
                <w:rFonts w:hint="eastAsia" w:ascii="仿宋" w:hAnsi="仿宋" w:eastAsia="仿宋" w:cs="仿宋"/>
                <w:sz w:val="32"/>
                <w:szCs w:val="32"/>
                <w:lang w:val="en-US"/>
              </w:rPr>
              <w:t>分）</w:t>
            </w:r>
          </w:p>
        </w:tc>
        <w:tc>
          <w:tcPr>
            <w:tcW w:w="1039" w:type="dxa"/>
          </w:tcPr>
          <w:p w14:paraId="1B74DB6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2786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14:paraId="7FB86D9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6F4A508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色调和谐，色彩丰富，色彩技法应用，色彩关系合理</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50</w:t>
            </w:r>
            <w:r>
              <w:rPr>
                <w:rFonts w:hint="eastAsia" w:ascii="仿宋" w:hAnsi="仿宋" w:eastAsia="仿宋" w:cs="仿宋"/>
                <w:sz w:val="32"/>
                <w:szCs w:val="32"/>
                <w:lang w:val="en-US"/>
              </w:rPr>
              <w:t>分）</w:t>
            </w:r>
          </w:p>
        </w:tc>
        <w:tc>
          <w:tcPr>
            <w:tcW w:w="1039" w:type="dxa"/>
          </w:tcPr>
          <w:p w14:paraId="7B70F7B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0115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14:paraId="2D3D3D2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4778D55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塑造充分，用笔生动，色彩技法运用得当</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10</w:t>
            </w:r>
            <w:r>
              <w:rPr>
                <w:rFonts w:hint="eastAsia" w:ascii="仿宋" w:hAnsi="仿宋" w:eastAsia="仿宋" w:cs="仿宋"/>
                <w:sz w:val="32"/>
                <w:szCs w:val="32"/>
                <w:lang w:val="en-US"/>
              </w:rPr>
              <w:t>分）</w:t>
            </w:r>
          </w:p>
        </w:tc>
        <w:tc>
          <w:tcPr>
            <w:tcW w:w="1039" w:type="dxa"/>
          </w:tcPr>
          <w:p w14:paraId="16EAEBB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7D2A6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14:paraId="611EF27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5633FDF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富于艺术表现力</w:t>
            </w:r>
            <w:r>
              <w:rPr>
                <w:rFonts w:hint="eastAsia" w:ascii="仿宋" w:hAnsi="仿宋" w:eastAsia="仿宋" w:cs="仿宋"/>
                <w:sz w:val="32"/>
                <w:szCs w:val="32"/>
                <w:lang w:val="en-US"/>
              </w:rPr>
              <w:t>（</w:t>
            </w:r>
            <w:r>
              <w:rPr>
                <w:rFonts w:hint="eastAsia" w:ascii="仿宋" w:hAnsi="仿宋" w:eastAsia="仿宋" w:cs="仿宋"/>
                <w:sz w:val="32"/>
                <w:szCs w:val="32"/>
                <w:lang w:val="en-US" w:eastAsia="zh-CN"/>
              </w:rPr>
              <w:t>20</w:t>
            </w:r>
            <w:r>
              <w:rPr>
                <w:rFonts w:hint="eastAsia" w:ascii="仿宋" w:hAnsi="仿宋" w:eastAsia="仿宋" w:cs="仿宋"/>
                <w:sz w:val="32"/>
                <w:szCs w:val="32"/>
                <w:lang w:val="en-US"/>
              </w:rPr>
              <w:t>分）</w:t>
            </w:r>
          </w:p>
        </w:tc>
        <w:tc>
          <w:tcPr>
            <w:tcW w:w="1039" w:type="dxa"/>
          </w:tcPr>
          <w:p w14:paraId="07D9A40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5B42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8" w:type="dxa"/>
            <w:vMerge w:val="continue"/>
            <w:vAlign w:val="center"/>
          </w:tcPr>
          <w:p w14:paraId="37791F3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0D3A948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总   分</w:t>
            </w:r>
          </w:p>
        </w:tc>
        <w:tc>
          <w:tcPr>
            <w:tcW w:w="1039" w:type="dxa"/>
          </w:tcPr>
          <w:p w14:paraId="7BF5B1B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5BE0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restart"/>
            <w:vAlign w:val="center"/>
          </w:tcPr>
          <w:p w14:paraId="3F95229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素描</w:t>
            </w:r>
          </w:p>
          <w:p w14:paraId="5175B7F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考试</w:t>
            </w:r>
          </w:p>
          <w:p w14:paraId="733F008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（100分）</w:t>
            </w:r>
          </w:p>
        </w:tc>
        <w:tc>
          <w:tcPr>
            <w:tcW w:w="6282" w:type="dxa"/>
            <w:vAlign w:val="center"/>
          </w:tcPr>
          <w:p w14:paraId="448DDA1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形象鲜明，构图完整，比例准确，解剖、透视关系正确，造型、结构关系正确（30分）</w:t>
            </w:r>
          </w:p>
        </w:tc>
        <w:tc>
          <w:tcPr>
            <w:tcW w:w="1039" w:type="dxa"/>
          </w:tcPr>
          <w:p w14:paraId="457ECC5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1618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14:paraId="4C9E45D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786A2DC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有深入的刻画能力，重点突出，画面整体质感强（40分）</w:t>
            </w:r>
          </w:p>
        </w:tc>
        <w:tc>
          <w:tcPr>
            <w:tcW w:w="1039" w:type="dxa"/>
          </w:tcPr>
          <w:p w14:paraId="1C50C3D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465F6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14:paraId="2B40D52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169F6ED2">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结构严谨，明暗层次合理、体积与空间表现准确（20分）</w:t>
            </w:r>
          </w:p>
        </w:tc>
        <w:tc>
          <w:tcPr>
            <w:tcW w:w="1039" w:type="dxa"/>
          </w:tcPr>
          <w:p w14:paraId="4313809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3EA4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14:paraId="7848540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60950B3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形象生动，富于艺术表现力（10分）</w:t>
            </w:r>
          </w:p>
        </w:tc>
        <w:tc>
          <w:tcPr>
            <w:tcW w:w="1039" w:type="dxa"/>
          </w:tcPr>
          <w:p w14:paraId="5C44357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6318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88" w:type="dxa"/>
            <w:vMerge w:val="continue"/>
            <w:vAlign w:val="center"/>
          </w:tcPr>
          <w:p w14:paraId="3D14D669">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c>
          <w:tcPr>
            <w:tcW w:w="6282" w:type="dxa"/>
            <w:vAlign w:val="center"/>
          </w:tcPr>
          <w:p w14:paraId="3BCEB91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总   分</w:t>
            </w:r>
          </w:p>
        </w:tc>
        <w:tc>
          <w:tcPr>
            <w:tcW w:w="1039" w:type="dxa"/>
          </w:tcPr>
          <w:p w14:paraId="38A0763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5AE8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0" w:type="dxa"/>
            <w:gridSpan w:val="2"/>
            <w:vAlign w:val="center"/>
          </w:tcPr>
          <w:p w14:paraId="56BF3FE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w:t>
            </w:r>
            <w:r>
              <w:rPr>
                <w:rFonts w:hint="eastAsia" w:ascii="仿宋" w:hAnsi="仿宋" w:eastAsia="仿宋" w:cs="仿宋"/>
                <w:sz w:val="32"/>
                <w:szCs w:val="32"/>
                <w:lang w:val="en-US"/>
              </w:rPr>
              <w:t>总分</w:t>
            </w:r>
          </w:p>
        </w:tc>
        <w:tc>
          <w:tcPr>
            <w:tcW w:w="1039" w:type="dxa"/>
          </w:tcPr>
          <w:p w14:paraId="425F583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r w14:paraId="4A24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470" w:type="dxa"/>
            <w:gridSpan w:val="2"/>
            <w:vAlign w:val="center"/>
          </w:tcPr>
          <w:p w14:paraId="6CEF1EF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rPr>
              <w:t>评委签名</w:t>
            </w:r>
          </w:p>
        </w:tc>
        <w:tc>
          <w:tcPr>
            <w:tcW w:w="1039" w:type="dxa"/>
          </w:tcPr>
          <w:p w14:paraId="1A44825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rPr>
            </w:pPr>
          </w:p>
        </w:tc>
      </w:tr>
    </w:tbl>
    <w:p w14:paraId="02F28543">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p>
    <w:p w14:paraId="6031B3C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p>
    <w:p w14:paraId="687CEC6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p>
    <w:p w14:paraId="43B2962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p>
    <w:p w14:paraId="54A815D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lang w:val="en-US" w:eastAsia="zh-CN"/>
        </w:rPr>
      </w:pPr>
    </w:p>
    <w:p w14:paraId="21E30BB7">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s="仿宋"/>
          <w:sz w:val="32"/>
          <w:szCs w:val="32"/>
          <w:lang w:eastAsia="zh-CN"/>
        </w:rPr>
      </w:pPr>
    </w:p>
    <w:p w14:paraId="592DD2AA">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cs="仿宋"/>
          <w:sz w:val="32"/>
          <w:szCs w:val="32"/>
          <w:lang w:eastAsia="zh-CN"/>
        </w:rPr>
      </w:pPr>
    </w:p>
    <w:p w14:paraId="2B381787">
      <w:pPr>
        <w:pStyle w:val="2"/>
        <w:rPr>
          <w:rFonts w:hint="eastAsia" w:cs="仿宋"/>
          <w:sz w:val="32"/>
          <w:szCs w:val="32"/>
          <w:lang w:eastAsia="zh-CN"/>
        </w:rPr>
      </w:pPr>
    </w:p>
    <w:p w14:paraId="5D1DC0EC">
      <w:pPr>
        <w:pStyle w:val="2"/>
        <w:rPr>
          <w:rFonts w:hint="eastAsia" w:cs="仿宋"/>
          <w:sz w:val="32"/>
          <w:szCs w:val="32"/>
          <w:lang w:eastAsia="zh-CN"/>
        </w:rPr>
      </w:pPr>
    </w:p>
    <w:p w14:paraId="0A948ACC">
      <w:pPr>
        <w:pStyle w:val="2"/>
        <w:rPr>
          <w:rFonts w:hint="eastAsia" w:cs="仿宋"/>
          <w:sz w:val="32"/>
          <w:szCs w:val="32"/>
          <w:lang w:eastAsia="zh-CN"/>
        </w:rPr>
      </w:pPr>
    </w:p>
    <w:p w14:paraId="4F888E47">
      <w:pPr>
        <w:pStyle w:val="2"/>
        <w:rPr>
          <w:rFonts w:hint="eastAsia" w:cs="仿宋"/>
          <w:sz w:val="32"/>
          <w:szCs w:val="32"/>
          <w:lang w:eastAsia="zh-CN"/>
        </w:rPr>
      </w:pPr>
    </w:p>
    <w:p w14:paraId="55B79646">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jc w:val="both"/>
        <w:textAlignment w:val="auto"/>
        <w:rPr>
          <w:rFonts w:hint="eastAsia" w:ascii="仿宋" w:hAnsi="仿宋" w:eastAsia="仿宋" w:cs="仿宋"/>
          <w:b w:val="0"/>
          <w:bCs w:val="0"/>
          <w:sz w:val="32"/>
          <w:szCs w:val="32"/>
        </w:rPr>
      </w:pPr>
      <w:r>
        <w:rPr>
          <w:rFonts w:hint="eastAsia" w:cs="仿宋"/>
          <w:sz w:val="32"/>
          <w:szCs w:val="32"/>
          <w:lang w:eastAsia="zh-CN"/>
        </w:rPr>
        <w:t>（二）</w:t>
      </w:r>
      <w:r>
        <w:rPr>
          <w:rFonts w:hint="eastAsia" w:ascii="仿宋" w:hAnsi="仿宋" w:eastAsia="仿宋" w:cs="仿宋"/>
          <w:b w:val="0"/>
          <w:bCs w:val="0"/>
          <w:sz w:val="32"/>
          <w:szCs w:val="32"/>
        </w:rPr>
        <w:t>学校专业入围测试时间、地点</w:t>
      </w:r>
    </w:p>
    <w:tbl>
      <w:tblPr>
        <w:tblStyle w:val="9"/>
        <w:tblW w:w="0" w:type="auto"/>
        <w:tblInd w:w="6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2815"/>
        <w:gridCol w:w="1973"/>
        <w:gridCol w:w="1535"/>
      </w:tblGrid>
      <w:tr w14:paraId="3750A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1980" w:type="dxa"/>
          </w:tcPr>
          <w:p w14:paraId="12342800">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w:t>
            </w:r>
          </w:p>
        </w:tc>
        <w:tc>
          <w:tcPr>
            <w:tcW w:w="2815" w:type="dxa"/>
          </w:tcPr>
          <w:p w14:paraId="16C3A70F">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时</w:t>
            </w:r>
            <w:r>
              <w:rPr>
                <w:rFonts w:hint="eastAsia" w:ascii="仿宋" w:hAnsi="仿宋" w:eastAsia="仿宋" w:cs="仿宋"/>
                <w:sz w:val="32"/>
                <w:szCs w:val="32"/>
              </w:rPr>
              <w:tab/>
            </w:r>
            <w:r>
              <w:rPr>
                <w:rFonts w:hint="eastAsia" w:ascii="仿宋" w:hAnsi="仿宋" w:eastAsia="仿宋" w:cs="仿宋"/>
                <w:sz w:val="32"/>
                <w:szCs w:val="32"/>
              </w:rPr>
              <w:t>间</w:t>
            </w:r>
          </w:p>
        </w:tc>
        <w:tc>
          <w:tcPr>
            <w:tcW w:w="1973" w:type="dxa"/>
          </w:tcPr>
          <w:p w14:paraId="7794BD04">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内</w:t>
            </w:r>
            <w:r>
              <w:rPr>
                <w:rFonts w:hint="eastAsia" w:ascii="仿宋" w:hAnsi="仿宋" w:eastAsia="仿宋" w:cs="仿宋"/>
                <w:sz w:val="32"/>
                <w:szCs w:val="32"/>
              </w:rPr>
              <w:tab/>
            </w:r>
            <w:r>
              <w:rPr>
                <w:rFonts w:hint="eastAsia" w:ascii="仿宋" w:hAnsi="仿宋" w:eastAsia="仿宋" w:cs="仿宋"/>
                <w:sz w:val="32"/>
                <w:szCs w:val="32"/>
              </w:rPr>
              <w:t>容</w:t>
            </w:r>
          </w:p>
        </w:tc>
        <w:tc>
          <w:tcPr>
            <w:tcW w:w="1535" w:type="dxa"/>
          </w:tcPr>
          <w:p w14:paraId="0DAC2B12">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测试地点</w:t>
            </w:r>
          </w:p>
        </w:tc>
      </w:tr>
      <w:tr w14:paraId="5AB9D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980" w:type="dxa"/>
            <w:vMerge w:val="restart"/>
          </w:tcPr>
          <w:p w14:paraId="6743D29C">
            <w:pPr>
              <w:keepNext w:val="0"/>
              <w:keepLines w:val="0"/>
              <w:pageBreakBefore w:val="0"/>
              <w:widowControl w:val="0"/>
              <w:kinsoku/>
              <w:wordWrap/>
              <w:overflowPunct/>
              <w:topLinePunct w:val="0"/>
              <w:autoSpaceDE w:val="0"/>
              <w:autoSpaceDN w:val="0"/>
              <w:bidi w:val="0"/>
              <w:adjustRightInd/>
              <w:snapToGrid/>
              <w:spacing w:line="360" w:lineRule="auto"/>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 xml:space="preserve">29 </w:t>
            </w:r>
            <w:r>
              <w:rPr>
                <w:rFonts w:hint="eastAsia" w:ascii="仿宋" w:hAnsi="仿宋" w:eastAsia="仿宋" w:cs="仿宋"/>
                <w:sz w:val="32"/>
                <w:szCs w:val="32"/>
              </w:rPr>
              <w:t>日</w:t>
            </w:r>
          </w:p>
          <w:p w14:paraId="57017C7C">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（星期</w:t>
            </w:r>
            <w:r>
              <w:rPr>
                <w:rFonts w:hint="eastAsia" w:ascii="仿宋" w:hAnsi="仿宋" w:eastAsia="仿宋" w:cs="仿宋"/>
                <w:sz w:val="32"/>
                <w:szCs w:val="32"/>
                <w:lang w:eastAsia="zh-CN"/>
              </w:rPr>
              <w:t>四</w:t>
            </w:r>
            <w:r>
              <w:rPr>
                <w:rFonts w:hint="eastAsia" w:ascii="仿宋" w:hAnsi="仿宋" w:eastAsia="仿宋" w:cs="仿宋"/>
                <w:sz w:val="32"/>
                <w:szCs w:val="32"/>
              </w:rPr>
              <w:t>）</w:t>
            </w:r>
          </w:p>
        </w:tc>
        <w:tc>
          <w:tcPr>
            <w:tcW w:w="2815" w:type="dxa"/>
          </w:tcPr>
          <w:p w14:paraId="6D1B6CA7">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上午 9:00—11:</w:t>
            </w:r>
            <w:r>
              <w:rPr>
                <w:rFonts w:hint="eastAsia" w:ascii="仿宋" w:hAnsi="仿宋" w:eastAsia="仿宋" w:cs="仿宋"/>
                <w:sz w:val="32"/>
                <w:szCs w:val="32"/>
                <w:lang w:val="en-US" w:eastAsia="zh-CN"/>
              </w:rPr>
              <w:t>0</w:t>
            </w:r>
            <w:r>
              <w:rPr>
                <w:rFonts w:hint="eastAsia" w:ascii="仿宋" w:hAnsi="仿宋" w:eastAsia="仿宋" w:cs="仿宋"/>
                <w:sz w:val="32"/>
                <w:szCs w:val="32"/>
              </w:rPr>
              <w:t>0</w:t>
            </w:r>
          </w:p>
        </w:tc>
        <w:tc>
          <w:tcPr>
            <w:tcW w:w="1973" w:type="dxa"/>
          </w:tcPr>
          <w:p w14:paraId="6A892F7A">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色彩静物写生</w:t>
            </w:r>
          </w:p>
        </w:tc>
        <w:tc>
          <w:tcPr>
            <w:tcW w:w="1535" w:type="dxa"/>
            <w:vMerge w:val="restart"/>
          </w:tcPr>
          <w:p w14:paraId="77FFB851">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长乐二中</w:t>
            </w:r>
            <w:r>
              <w:rPr>
                <w:rFonts w:hint="eastAsia" w:cs="仿宋"/>
                <w:sz w:val="32"/>
                <w:szCs w:val="32"/>
                <w:lang w:eastAsia="zh-CN"/>
              </w:rPr>
              <w:t>图书馆</w:t>
            </w:r>
          </w:p>
        </w:tc>
      </w:tr>
      <w:tr w14:paraId="50E04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980" w:type="dxa"/>
            <w:vMerge w:val="continue"/>
            <w:tcBorders>
              <w:top w:val="nil"/>
            </w:tcBorders>
          </w:tcPr>
          <w:p w14:paraId="3AA6F438">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p>
        </w:tc>
        <w:tc>
          <w:tcPr>
            <w:tcW w:w="2815" w:type="dxa"/>
          </w:tcPr>
          <w:p w14:paraId="261D8AF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下午 13:00—15:</w:t>
            </w:r>
            <w:r>
              <w:rPr>
                <w:rFonts w:hint="eastAsia" w:ascii="仿宋" w:hAnsi="仿宋" w:eastAsia="仿宋" w:cs="仿宋"/>
                <w:sz w:val="32"/>
                <w:szCs w:val="32"/>
                <w:lang w:val="en-US" w:eastAsia="zh-CN"/>
              </w:rPr>
              <w:t>0</w:t>
            </w:r>
            <w:r>
              <w:rPr>
                <w:rFonts w:hint="eastAsia" w:ascii="仿宋" w:hAnsi="仿宋" w:eastAsia="仿宋" w:cs="仿宋"/>
                <w:sz w:val="32"/>
                <w:szCs w:val="32"/>
              </w:rPr>
              <w:t>0</w:t>
            </w:r>
          </w:p>
        </w:tc>
        <w:tc>
          <w:tcPr>
            <w:tcW w:w="1973" w:type="dxa"/>
          </w:tcPr>
          <w:p w14:paraId="64226C7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素描静物写生</w:t>
            </w:r>
          </w:p>
        </w:tc>
        <w:tc>
          <w:tcPr>
            <w:tcW w:w="1535" w:type="dxa"/>
            <w:vMerge w:val="continue"/>
            <w:tcBorders>
              <w:top w:val="nil"/>
            </w:tcBorders>
          </w:tcPr>
          <w:p w14:paraId="429E17A0">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p>
        </w:tc>
      </w:tr>
    </w:tbl>
    <w:p w14:paraId="549E41FE">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注：参加测试考生需于</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29</w:t>
      </w:r>
      <w:r>
        <w:rPr>
          <w:rFonts w:hint="eastAsia" w:ascii="仿宋" w:hAnsi="仿宋" w:eastAsia="仿宋" w:cs="仿宋"/>
          <w:sz w:val="32"/>
          <w:szCs w:val="32"/>
        </w:rPr>
        <w:t>日（</w:t>
      </w:r>
      <w:r>
        <w:rPr>
          <w:rFonts w:hint="eastAsia" w:ascii="仿宋" w:hAnsi="仿宋" w:eastAsia="仿宋" w:cs="仿宋"/>
          <w:sz w:val="32"/>
          <w:szCs w:val="32"/>
          <w:lang w:eastAsia="zh-CN"/>
        </w:rPr>
        <w:t>四</w:t>
      </w:r>
      <w:r>
        <w:rPr>
          <w:rFonts w:hint="eastAsia" w:ascii="仿宋" w:hAnsi="仿宋" w:eastAsia="仿宋" w:cs="仿宋"/>
          <w:sz w:val="32"/>
          <w:szCs w:val="32"/>
        </w:rPr>
        <w:t>）上午 8：</w:t>
      </w:r>
      <w:r>
        <w:rPr>
          <w:rFonts w:hint="eastAsia" w:ascii="仿宋" w:hAnsi="仿宋" w:eastAsia="仿宋" w:cs="仿宋"/>
          <w:sz w:val="32"/>
          <w:szCs w:val="32"/>
          <w:lang w:val="en-US" w:eastAsia="zh-CN"/>
        </w:rPr>
        <w:t>0</w:t>
      </w:r>
      <w:r>
        <w:rPr>
          <w:rFonts w:hint="eastAsia" w:ascii="仿宋" w:hAnsi="仿宋" w:eastAsia="仿宋" w:cs="仿宋"/>
          <w:sz w:val="32"/>
          <w:szCs w:val="32"/>
        </w:rPr>
        <w:t>0，下午 12：</w:t>
      </w:r>
      <w:r>
        <w:rPr>
          <w:rFonts w:hint="eastAsia" w:ascii="仿宋" w:hAnsi="仿宋" w:eastAsia="仿宋" w:cs="仿宋"/>
          <w:sz w:val="32"/>
          <w:szCs w:val="32"/>
          <w:lang w:val="en-US" w:eastAsia="zh-CN"/>
        </w:rPr>
        <w:t>0</w:t>
      </w:r>
      <w:r>
        <w:rPr>
          <w:rFonts w:hint="eastAsia" w:ascii="仿宋" w:hAnsi="仿宋" w:eastAsia="仿宋" w:cs="仿宋"/>
          <w:sz w:val="32"/>
          <w:szCs w:val="32"/>
        </w:rPr>
        <w:t>0 前进入考点。</w:t>
      </w:r>
    </w:p>
    <w:p w14:paraId="60296CFF">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）学校专业测试要求</w:t>
      </w:r>
    </w:p>
    <w:p w14:paraId="78BCFF4C">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cs="仿宋"/>
          <w:sz w:val="32"/>
          <w:szCs w:val="32"/>
          <w:lang w:val="en-US" w:eastAsia="zh-CN"/>
        </w:rPr>
        <w:t>1.</w:t>
      </w:r>
      <w:r>
        <w:rPr>
          <w:rFonts w:hint="eastAsia" w:ascii="仿宋" w:hAnsi="仿宋" w:eastAsia="仿宋" w:cs="仿宋"/>
          <w:sz w:val="32"/>
          <w:szCs w:val="32"/>
        </w:rPr>
        <w:t>计分办法：素描 100 分，色彩 100 分。</w:t>
      </w:r>
      <w:r>
        <w:rPr>
          <w:rFonts w:hint="eastAsia" w:ascii="仿宋" w:hAnsi="仿宋" w:eastAsia="仿宋" w:cs="仿宋"/>
          <w:sz w:val="32"/>
          <w:szCs w:val="32"/>
          <w:lang w:eastAsia="zh-CN"/>
        </w:rPr>
        <w:t>（折算成百分制计算）</w:t>
      </w:r>
    </w:p>
    <w:p w14:paraId="1F3F8B67">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val="en-US" w:eastAsia="zh-CN"/>
        </w:rPr>
        <w:t>2.</w:t>
      </w:r>
      <w:r>
        <w:rPr>
          <w:rFonts w:hint="eastAsia" w:ascii="仿宋" w:hAnsi="仿宋" w:eastAsia="仿宋" w:cs="仿宋"/>
          <w:sz w:val="32"/>
          <w:szCs w:val="32"/>
        </w:rPr>
        <w:t>考试用纸：8开素描纸</w:t>
      </w:r>
    </w:p>
    <w:p w14:paraId="199F07E8">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cs="仿宋"/>
          <w:sz w:val="32"/>
          <w:szCs w:val="32"/>
          <w:lang w:val="en-US" w:eastAsia="zh-CN"/>
        </w:rPr>
        <w:t>3.</w:t>
      </w:r>
      <w:r>
        <w:rPr>
          <w:rFonts w:hint="eastAsia" w:ascii="仿宋" w:hAnsi="仿宋" w:eastAsia="仿宋" w:cs="仿宋"/>
          <w:sz w:val="32"/>
          <w:szCs w:val="32"/>
        </w:rPr>
        <w:t>考试形式与试卷结构</w:t>
      </w:r>
    </w:p>
    <w:p w14:paraId="57BDA8A2">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cs="仿宋"/>
          <w:sz w:val="32"/>
          <w:szCs w:val="32"/>
          <w:lang w:eastAsia="zh-CN"/>
        </w:rPr>
        <w:t>.</w:t>
      </w:r>
      <w:r>
        <w:rPr>
          <w:rFonts w:hint="eastAsia" w:ascii="仿宋" w:hAnsi="仿宋" w:eastAsia="仿宋" w:cs="仿宋"/>
          <w:sz w:val="32"/>
          <w:szCs w:val="32"/>
        </w:rPr>
        <w:t>素描科目</w:t>
      </w:r>
    </w:p>
    <w:p w14:paraId="15ED3540">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考试范围：静物（生活中常见物品）</w:t>
      </w:r>
    </w:p>
    <w:p w14:paraId="4849FB0C">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考试要求：</w:t>
      </w:r>
    </w:p>
    <w:p w14:paraId="33C89623">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①根据考场提供的静物图片，用素描的方法完成试卷；</w:t>
      </w:r>
    </w:p>
    <w:p w14:paraId="235A26D0">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②试卷内容必须符合试题要求，不得随意更改、添加或减少；</w:t>
      </w:r>
    </w:p>
    <w:p w14:paraId="627F85E4">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③限用铅笔或炭笔；</w:t>
      </w:r>
    </w:p>
    <w:p w14:paraId="7E7AC287">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④不得在试卷上喷洒任何固定液；不得标有与画面无关的任何标记。</w:t>
      </w:r>
    </w:p>
    <w:p w14:paraId="2673A929">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考试形式与类型：模拟素描静物写生</w:t>
      </w:r>
    </w:p>
    <w:p w14:paraId="2C3035EE">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考试时间：1</w:t>
      </w:r>
      <w:r>
        <w:rPr>
          <w:rFonts w:hint="eastAsia" w:ascii="仿宋" w:hAnsi="仿宋" w:eastAsia="仿宋" w:cs="仿宋"/>
          <w:sz w:val="32"/>
          <w:szCs w:val="32"/>
          <w:lang w:val="en-US" w:eastAsia="zh-CN"/>
        </w:rPr>
        <w:t>2</w:t>
      </w:r>
      <w:r>
        <w:rPr>
          <w:rFonts w:hint="eastAsia" w:ascii="仿宋" w:hAnsi="仿宋" w:eastAsia="仿宋" w:cs="仿宋"/>
          <w:sz w:val="32"/>
          <w:szCs w:val="32"/>
        </w:rPr>
        <w:t>0分钟</w:t>
      </w:r>
      <w:bookmarkStart w:id="4" w:name="五、学校联系人："/>
      <w:bookmarkEnd w:id="4"/>
    </w:p>
    <w:p w14:paraId="1F18F7C3">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cs="仿宋"/>
          <w:sz w:val="32"/>
          <w:szCs w:val="32"/>
          <w:lang w:eastAsia="zh-CN"/>
        </w:rPr>
        <w:t>.</w:t>
      </w:r>
      <w:r>
        <w:rPr>
          <w:rFonts w:hint="eastAsia" w:ascii="仿宋" w:hAnsi="仿宋" w:eastAsia="仿宋" w:cs="仿宋"/>
          <w:sz w:val="32"/>
          <w:szCs w:val="32"/>
        </w:rPr>
        <w:t>色彩科目</w:t>
      </w:r>
    </w:p>
    <w:p w14:paraId="18E87AF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考试范围：静物（生活中常见物品）</w:t>
      </w:r>
    </w:p>
    <w:p w14:paraId="30500902">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考试要求：</w:t>
      </w:r>
    </w:p>
    <w:p w14:paraId="5223B881">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①根据考场提供的静物图片，用色彩的方法完成试卷；</w:t>
      </w:r>
    </w:p>
    <w:p w14:paraId="53DB319E">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②试卷内容必须符合试题要求，不得随意更改、添加或减少；</w:t>
      </w:r>
    </w:p>
    <w:p w14:paraId="50ECDC3F">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③限用水粉或水彩颜料；</w:t>
      </w:r>
    </w:p>
    <w:p w14:paraId="7D32F691">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④不得在试卷上喷洒任何固定液</w:t>
      </w:r>
      <w:r>
        <w:rPr>
          <w:rFonts w:hint="eastAsia" w:ascii="仿宋" w:hAnsi="仿宋" w:eastAsia="仿宋" w:cs="仿宋"/>
          <w:sz w:val="32"/>
          <w:szCs w:val="32"/>
          <w:lang w:eastAsia="zh-CN"/>
        </w:rPr>
        <w:t>；</w:t>
      </w:r>
      <w:r>
        <w:rPr>
          <w:rFonts w:hint="eastAsia" w:ascii="仿宋" w:hAnsi="仿宋" w:eastAsia="仿宋" w:cs="仿宋"/>
          <w:sz w:val="32"/>
          <w:szCs w:val="32"/>
        </w:rPr>
        <w:t>不得标有与画面无关的任何标记。</w:t>
      </w:r>
    </w:p>
    <w:p w14:paraId="75537956">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考试形式与类型：模拟色彩静物写生</w:t>
      </w:r>
    </w:p>
    <w:p w14:paraId="56546B05">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考试时间：1</w:t>
      </w:r>
      <w:r>
        <w:rPr>
          <w:rFonts w:hint="eastAsia" w:ascii="仿宋" w:hAnsi="仿宋" w:eastAsia="仿宋" w:cs="仿宋"/>
          <w:sz w:val="32"/>
          <w:szCs w:val="32"/>
          <w:lang w:val="en-US" w:eastAsia="zh-CN"/>
        </w:rPr>
        <w:t>2</w:t>
      </w:r>
      <w:r>
        <w:rPr>
          <w:rFonts w:hint="eastAsia" w:ascii="仿宋" w:hAnsi="仿宋" w:eastAsia="仿宋" w:cs="仿宋"/>
          <w:sz w:val="32"/>
          <w:szCs w:val="32"/>
        </w:rPr>
        <w:t>0分钟</w:t>
      </w:r>
    </w:p>
    <w:p w14:paraId="0E76F95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注：以上所有画具和画材都由考生自备。</w:t>
      </w:r>
    </w:p>
    <w:p w14:paraId="109C8056">
      <w:pPr>
        <w:keepNext w:val="0"/>
        <w:keepLines w:val="0"/>
        <w:pageBreakBefore w:val="0"/>
        <w:widowControl w:val="0"/>
        <w:kinsoku/>
        <w:wordWrap/>
        <w:overflowPunct/>
        <w:topLinePunct w:val="0"/>
        <w:autoSpaceDE w:val="0"/>
        <w:autoSpaceDN w:val="0"/>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五、学校联系人、咨询、投诉、电话，学校网址及邮箱</w:t>
      </w:r>
    </w:p>
    <w:p w14:paraId="191B483D">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联系人：陈老师</w:t>
      </w:r>
      <w:r>
        <w:rPr>
          <w:rFonts w:hint="eastAsia" w:ascii="仿宋" w:hAnsi="仿宋" w:eastAsia="仿宋" w:cs="仿宋"/>
          <w:sz w:val="32"/>
          <w:szCs w:val="32"/>
        </w:rPr>
        <w:tab/>
      </w:r>
      <w:r>
        <w:rPr>
          <w:rFonts w:hint="eastAsia" w:ascii="仿宋" w:hAnsi="仿宋" w:eastAsia="仿宋" w:cs="仿宋"/>
          <w:sz w:val="32"/>
          <w:szCs w:val="32"/>
        </w:rPr>
        <w:t>咨询、投诉电话：0591-285</w:t>
      </w:r>
      <w:r>
        <w:rPr>
          <w:rFonts w:hint="eastAsia" w:ascii="仿宋" w:hAnsi="仿宋" w:eastAsia="仿宋" w:cs="仿宋"/>
          <w:sz w:val="32"/>
          <w:szCs w:val="32"/>
          <w:lang w:val="en-US" w:eastAsia="zh-CN"/>
        </w:rPr>
        <w:t>54120</w:t>
      </w:r>
    </w:p>
    <w:p w14:paraId="63ED06AA">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学校网址：</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"http://www.fjclez.net/" \h </w:instrText>
      </w:r>
      <w:r>
        <w:rPr>
          <w:rFonts w:hint="eastAsia" w:ascii="仿宋" w:hAnsi="仿宋" w:eastAsia="仿宋" w:cs="仿宋"/>
          <w:sz w:val="32"/>
          <w:szCs w:val="32"/>
        </w:rPr>
        <w:fldChar w:fldCharType="separate"/>
      </w:r>
      <w:r>
        <w:rPr>
          <w:rFonts w:hint="eastAsia" w:ascii="仿宋" w:hAnsi="仿宋" w:eastAsia="仿宋" w:cs="仿宋"/>
          <w:sz w:val="32"/>
          <w:szCs w:val="32"/>
        </w:rPr>
        <w:t>http://www.fjclez.net</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cs="仿宋"/>
          <w:sz w:val="32"/>
          <w:szCs w:val="32"/>
          <w:lang w:val="en-US" w:eastAsia="zh-CN"/>
        </w:rPr>
        <w:t xml:space="preserve"> </w:t>
      </w: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"mailto:594914626@qq.com" \h </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2846655727@</w:t>
      </w:r>
      <w:r>
        <w:rPr>
          <w:rFonts w:hint="eastAsia" w:ascii="仿宋" w:hAnsi="仿宋" w:eastAsia="仿宋" w:cs="仿宋"/>
          <w:sz w:val="32"/>
          <w:szCs w:val="32"/>
        </w:rPr>
        <w:t>qq.com</w:t>
      </w:r>
      <w:r>
        <w:rPr>
          <w:rFonts w:hint="eastAsia" w:ascii="仿宋" w:hAnsi="仿宋" w:eastAsia="仿宋" w:cs="仿宋"/>
          <w:sz w:val="32"/>
          <w:szCs w:val="32"/>
        </w:rPr>
        <w:fldChar w:fldCharType="end"/>
      </w:r>
    </w:p>
    <w:p w14:paraId="66DE825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sz w:val="32"/>
          <w:szCs w:val="32"/>
        </w:rPr>
      </w:pPr>
      <w:r>
        <w:rPr>
          <w:rFonts w:hint="eastAsia" w:cs="仿宋"/>
          <w:b/>
          <w:bCs/>
          <w:sz w:val="32"/>
          <w:szCs w:val="32"/>
          <w:lang w:eastAsia="zh-CN"/>
        </w:rPr>
        <w:t>六、</w:t>
      </w:r>
      <w:r>
        <w:rPr>
          <w:rFonts w:hint="eastAsia" w:ascii="仿宋" w:hAnsi="仿宋" w:eastAsia="仿宋" w:cs="仿宋"/>
          <w:b/>
          <w:bCs/>
          <w:sz w:val="32"/>
          <w:szCs w:val="32"/>
        </w:rPr>
        <w:t>市教育局监督投诉电话</w:t>
      </w:r>
    </w:p>
    <w:p w14:paraId="4DE15FF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83312694（体育类）83322990（艺术类） </w:t>
      </w:r>
    </w:p>
    <w:p w14:paraId="14671421">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32"/>
          <w:szCs w:val="32"/>
        </w:rPr>
      </w:pPr>
      <w:r>
        <w:rPr>
          <w:rFonts w:hint="eastAsia" w:ascii="仿宋" w:hAnsi="仿宋" w:eastAsia="仿宋" w:cs="仿宋"/>
          <w:sz w:val="28"/>
          <w:szCs w:val="28"/>
        </w:rPr>
        <w:t xml:space="preserve">附件： </w:t>
      </w:r>
      <w:r>
        <w:rPr>
          <w:rFonts w:hint="eastAsia" w:ascii="仿宋" w:hAnsi="仿宋" w:eastAsia="仿宋" w:cs="仿宋"/>
          <w:sz w:val="28"/>
          <w:szCs w:val="28"/>
          <w:lang w:eastAsia="zh-CN"/>
        </w:rPr>
        <w:t>福州市</w:t>
      </w:r>
      <w:r>
        <w:rPr>
          <w:rFonts w:hint="eastAsia" w:ascii="仿宋" w:hAnsi="仿宋" w:eastAsia="仿宋" w:cs="仿宋"/>
          <w:sz w:val="28"/>
          <w:szCs w:val="28"/>
        </w:rPr>
        <w:t>202</w:t>
      </w:r>
      <w:r>
        <w:rPr>
          <w:rFonts w:hint="eastAsia" w:cs="仿宋"/>
          <w:sz w:val="28"/>
          <w:szCs w:val="28"/>
          <w:lang w:val="en-US" w:eastAsia="zh-CN"/>
        </w:rPr>
        <w:t>5</w:t>
      </w:r>
      <w:r>
        <w:rPr>
          <w:rFonts w:hint="eastAsia" w:ascii="仿宋" w:hAnsi="仿宋" w:eastAsia="仿宋" w:cs="仿宋"/>
          <w:sz w:val="28"/>
          <w:szCs w:val="28"/>
        </w:rPr>
        <w:t>年普通高中体育、艺术特色班、特长生报名表</w:t>
      </w:r>
    </w:p>
    <w:p w14:paraId="08EA9D30">
      <w:pPr>
        <w:keepNext w:val="0"/>
        <w:keepLines w:val="0"/>
        <w:pageBreakBefore w:val="0"/>
        <w:widowControl w:val="0"/>
        <w:kinsoku/>
        <w:wordWrap/>
        <w:overflowPunct/>
        <w:topLinePunct w:val="0"/>
        <w:autoSpaceDE w:val="0"/>
        <w:autoSpaceDN w:val="0"/>
        <w:bidi w:val="0"/>
        <w:adjustRightInd/>
        <w:snapToGrid/>
        <w:spacing w:line="360" w:lineRule="auto"/>
        <w:ind w:firstLine="5760" w:firstLineChars="1800"/>
        <w:textAlignment w:val="auto"/>
        <w:rPr>
          <w:rFonts w:hint="eastAsia" w:ascii="仿宋" w:hAnsi="仿宋" w:eastAsia="仿宋" w:cs="仿宋"/>
          <w:sz w:val="32"/>
          <w:szCs w:val="32"/>
        </w:rPr>
      </w:pPr>
    </w:p>
    <w:p w14:paraId="4DEFCA30">
      <w:pPr>
        <w:pStyle w:val="2"/>
        <w:rPr>
          <w:rFonts w:hint="eastAsia"/>
        </w:rPr>
      </w:pPr>
    </w:p>
    <w:p w14:paraId="1619DBA1">
      <w:pPr>
        <w:keepNext w:val="0"/>
        <w:keepLines w:val="0"/>
        <w:pageBreakBefore w:val="0"/>
        <w:widowControl w:val="0"/>
        <w:kinsoku/>
        <w:wordWrap/>
        <w:overflowPunct/>
        <w:topLinePunct w:val="0"/>
        <w:autoSpaceDE w:val="0"/>
        <w:autoSpaceDN w:val="0"/>
        <w:bidi w:val="0"/>
        <w:adjustRightInd/>
        <w:snapToGrid/>
        <w:spacing w:line="360" w:lineRule="auto"/>
        <w:ind w:firstLine="5760" w:firstLineChars="1800"/>
        <w:textAlignment w:val="auto"/>
        <w:rPr>
          <w:rFonts w:hint="eastAsia" w:ascii="仿宋" w:hAnsi="仿宋" w:eastAsia="仿宋" w:cs="仿宋"/>
          <w:sz w:val="32"/>
          <w:szCs w:val="32"/>
        </w:rPr>
      </w:pPr>
      <w:r>
        <w:rPr>
          <w:rFonts w:hint="eastAsia" w:ascii="仿宋" w:hAnsi="仿宋" w:eastAsia="仿宋" w:cs="仿宋"/>
          <w:sz w:val="32"/>
          <w:szCs w:val="32"/>
        </w:rPr>
        <w:t>福建省长乐第二中学</w:t>
      </w:r>
    </w:p>
    <w:p w14:paraId="0568E7E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sz w:val="32"/>
          <w:szCs w:val="32"/>
          <w:lang w:val="en-US" w:eastAsia="zh-CN"/>
        </w:rPr>
        <w:sectPr>
          <w:footerReference r:id="rId5" w:type="default"/>
          <w:pgSz w:w="11910" w:h="16840"/>
          <w:pgMar w:top="1500" w:right="1140" w:bottom="1180" w:left="1140" w:header="0" w:footer="997" w:gutter="0"/>
          <w:cols w:space="720" w:num="1"/>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cs="仿宋"/>
          <w:sz w:val="32"/>
          <w:szCs w:val="32"/>
          <w:lang w:val="en-US" w:eastAsia="zh-CN"/>
        </w:rPr>
        <w:t>5</w:t>
      </w:r>
      <w:r>
        <w:rPr>
          <w:rFonts w:hint="eastAsia" w:ascii="仿宋" w:hAnsi="仿宋" w:eastAsia="仿宋" w:cs="仿宋"/>
          <w:sz w:val="32"/>
          <w:szCs w:val="32"/>
        </w:rPr>
        <w:t>月</w:t>
      </w:r>
      <w:r>
        <w:rPr>
          <w:rFonts w:hint="eastAsia" w:cs="仿宋"/>
          <w:sz w:val="32"/>
          <w:szCs w:val="32"/>
          <w:lang w:val="en-US" w:eastAsia="zh-CN"/>
        </w:rPr>
        <w:t>6日</w:t>
      </w:r>
    </w:p>
    <w:p w14:paraId="2FF620F8">
      <w:pPr>
        <w:spacing w:line="560" w:lineRule="exact"/>
        <w:jc w:val="left"/>
        <w:rPr>
          <w:rFonts w:hint="eastAsia" w:ascii="宋体" w:hAnsi="宋体" w:eastAsia="宋体" w:cs="宋体"/>
          <w:b w:val="0"/>
          <w:bCs w:val="0"/>
          <w:color w:val="auto"/>
          <w:sz w:val="32"/>
          <w:lang w:val="en-US" w:eastAsia="zh-CN" w:bidi="ar"/>
        </w:rPr>
      </w:pPr>
      <w:r>
        <w:rPr>
          <w:rFonts w:hint="eastAsia" w:ascii="宋体" w:hAnsi="宋体" w:eastAsia="宋体" w:cs="宋体"/>
          <w:b w:val="0"/>
          <w:bCs w:val="0"/>
          <w:color w:val="auto"/>
          <w:sz w:val="32"/>
          <w:lang w:bidi="ar"/>
        </w:rPr>
        <w:t>附件</w:t>
      </w:r>
    </w:p>
    <w:p w14:paraId="4B6282FB">
      <w:pPr>
        <w:spacing w:line="560" w:lineRule="exact"/>
        <w:ind w:left="1994" w:leftChars="304" w:hanging="1325" w:hangingChars="300"/>
        <w:jc w:val="left"/>
        <w:rPr>
          <w:rFonts w:hint="eastAsia" w:ascii="宋体" w:hAnsi="宋体" w:eastAsia="宋体" w:cs="宋体"/>
          <w:b/>
          <w:bCs/>
          <w:color w:val="auto"/>
          <w:sz w:val="44"/>
          <w:szCs w:val="44"/>
          <w:lang w:eastAsia="zh-CN" w:bidi="ar"/>
        </w:rPr>
      </w:pPr>
      <w:r>
        <w:rPr>
          <w:rFonts w:hint="eastAsia" w:ascii="宋体" w:hAnsi="宋体" w:eastAsia="宋体" w:cs="宋体"/>
          <w:b/>
          <w:bCs/>
          <w:color w:val="auto"/>
          <w:sz w:val="44"/>
          <w:szCs w:val="44"/>
          <w:lang w:eastAsia="zh-CN" w:bidi="ar"/>
        </w:rPr>
        <w:t>福州市2025年普通高中（含综合高中班）</w:t>
      </w:r>
    </w:p>
    <w:p w14:paraId="68DDD949">
      <w:pPr>
        <w:spacing w:line="560" w:lineRule="exact"/>
        <w:ind w:left="2012" w:leftChars="513" w:hanging="883" w:hangingChars="200"/>
        <w:jc w:val="left"/>
        <w:rPr>
          <w:rFonts w:hint="eastAsia" w:ascii="宋体" w:hAnsi="宋体" w:eastAsia="宋体" w:cs="宋体"/>
          <w:b/>
          <w:bCs/>
          <w:color w:val="auto"/>
          <w:sz w:val="44"/>
          <w:szCs w:val="44"/>
          <w:lang w:eastAsia="zh-CN" w:bidi="ar"/>
        </w:rPr>
      </w:pPr>
      <w:r>
        <w:rPr>
          <w:rFonts w:hint="eastAsia" w:ascii="宋体" w:hAnsi="宋体" w:eastAsia="宋体" w:cs="宋体"/>
          <w:b/>
          <w:bCs/>
          <w:color w:val="auto"/>
          <w:sz w:val="44"/>
          <w:szCs w:val="44"/>
          <w:lang w:eastAsia="zh-CN" w:bidi="ar"/>
        </w:rPr>
        <w:t>体育艺术特长生、特色班报名表</w:t>
      </w:r>
    </w:p>
    <w:p w14:paraId="004DE7F6">
      <w:pPr>
        <w:pStyle w:val="2"/>
        <w:rPr>
          <w:rFonts w:hint="default"/>
          <w:lang w:val="en-US" w:eastAsia="zh-CN"/>
        </w:rPr>
      </w:pPr>
      <w:r>
        <w:rPr>
          <w:rFonts w:hint="eastAsia" w:ascii="宋体" w:hAnsi="宋体" w:eastAsia="宋体" w:cs="宋体"/>
          <w:b/>
          <w:bCs/>
          <w:color w:val="auto"/>
          <w:sz w:val="44"/>
          <w:szCs w:val="44"/>
          <w:lang w:val="en-US" w:eastAsia="zh-CN" w:bidi="ar"/>
        </w:rPr>
        <w:t xml:space="preserve">        </w:t>
      </w:r>
      <w:r>
        <w:rPr>
          <w:rFonts w:hint="eastAsia" w:ascii="宋体" w:hAnsi="宋体" w:eastAsia="宋体" w:cs="宋体"/>
          <w:b/>
          <w:bCs/>
          <w:color w:val="auto"/>
          <w:sz w:val="28"/>
          <w:szCs w:val="28"/>
          <w:lang w:val="en-US" w:eastAsia="zh-CN" w:bidi="ar"/>
        </w:rPr>
        <w:t xml:space="preserve">    </w:t>
      </w:r>
    </w:p>
    <w:p w14:paraId="342099C7">
      <w:pPr>
        <w:spacing w:line="560" w:lineRule="exact"/>
        <w:ind w:left="1989" w:leftChars="304" w:hanging="1320" w:hangingChars="300"/>
        <w:jc w:val="center"/>
        <w:rPr>
          <w:rFonts w:hint="eastAsia" w:ascii="黑体" w:hAnsi="宋体" w:eastAsia="黑体" w:cs="黑体"/>
          <w:color w:val="auto"/>
          <w:sz w:val="44"/>
          <w:szCs w:val="44"/>
          <w:lang w:bidi="ar"/>
        </w:rPr>
      </w:pPr>
    </w:p>
    <w:p w14:paraId="0A3B8EDF">
      <w:pPr>
        <w:widowControl/>
        <w:spacing w:line="580" w:lineRule="atLeast"/>
        <w:rPr>
          <w:rFonts w:hint="eastAsia" w:ascii="仿宋_GB2312" w:eastAsia="仿宋_GB2312" w:cs="仿宋_GB2312"/>
          <w:color w:val="auto"/>
          <w:kern w:val="0"/>
          <w:sz w:val="32"/>
        </w:rPr>
      </w:pPr>
      <w:r>
        <w:rPr>
          <w:rFonts w:hint="eastAsia" w:ascii="仿宋_GB2312" w:eastAsia="仿宋_GB2312" w:cs="仿宋_GB2312"/>
          <w:color w:val="auto"/>
          <w:kern w:val="0"/>
          <w:sz w:val="32"/>
          <w:lang w:bidi="ar"/>
        </w:rPr>
        <w:t>招生学校（盖章）：                      学籍辅号：</w:t>
      </w:r>
    </w:p>
    <w:tbl>
      <w:tblPr>
        <w:tblStyle w:val="9"/>
        <w:tblW w:w="0" w:type="auto"/>
        <w:jc w:val="center"/>
        <w:tblLayout w:type="fixed"/>
        <w:tblCellMar>
          <w:top w:w="0" w:type="dxa"/>
          <w:left w:w="108" w:type="dxa"/>
          <w:bottom w:w="0" w:type="dxa"/>
          <w:right w:w="108" w:type="dxa"/>
        </w:tblCellMar>
      </w:tblPr>
      <w:tblGrid>
        <w:gridCol w:w="580"/>
        <w:gridCol w:w="538"/>
        <w:gridCol w:w="1146"/>
        <w:gridCol w:w="681"/>
        <w:gridCol w:w="683"/>
        <w:gridCol w:w="1466"/>
        <w:gridCol w:w="2511"/>
        <w:gridCol w:w="1797"/>
      </w:tblGrid>
      <w:tr w14:paraId="205DF856">
        <w:tblPrEx>
          <w:tblCellMar>
            <w:top w:w="0" w:type="dxa"/>
            <w:left w:w="108" w:type="dxa"/>
            <w:bottom w:w="0" w:type="dxa"/>
            <w:right w:w="108" w:type="dxa"/>
          </w:tblCellMar>
        </w:tblPrEx>
        <w:trPr>
          <w:cantSplit/>
          <w:trHeight w:val="889" w:hRule="atLeast"/>
          <w:jc w:val="center"/>
        </w:trPr>
        <w:tc>
          <w:tcPr>
            <w:tcW w:w="1118" w:type="dxa"/>
            <w:gridSpan w:val="2"/>
            <w:tcBorders>
              <w:top w:val="single" w:color="000000" w:sz="4" w:space="0"/>
              <w:left w:val="single" w:color="000000" w:sz="4" w:space="0"/>
              <w:bottom w:val="single" w:color="000000" w:sz="4" w:space="0"/>
              <w:right w:val="single" w:color="000000" w:sz="4" w:space="0"/>
            </w:tcBorders>
            <w:noWrap w:val="0"/>
            <w:vAlign w:val="center"/>
          </w:tcPr>
          <w:p w14:paraId="3EC13CE2">
            <w:pPr>
              <w:widowControl/>
              <w:spacing w:line="400" w:lineRule="exact"/>
              <w:jc w:val="lef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姓名</w:t>
            </w:r>
          </w:p>
        </w:tc>
        <w:tc>
          <w:tcPr>
            <w:tcW w:w="1146" w:type="dxa"/>
            <w:tcBorders>
              <w:top w:val="single" w:color="000000" w:sz="4" w:space="0"/>
              <w:left w:val="nil"/>
              <w:bottom w:val="single" w:color="000000" w:sz="4" w:space="0"/>
              <w:right w:val="single" w:color="000000" w:sz="4" w:space="0"/>
            </w:tcBorders>
            <w:noWrap w:val="0"/>
            <w:vAlign w:val="center"/>
          </w:tcPr>
          <w:p w14:paraId="07FE2406">
            <w:pPr>
              <w:widowControl/>
              <w:spacing w:line="400" w:lineRule="exact"/>
              <w:jc w:val="left"/>
              <w:textAlignment w:val="baseline"/>
              <w:rPr>
                <w:rFonts w:ascii="Times New Roman" w:hAnsi="Times New Roman" w:eastAsia="方正仿宋简体"/>
                <w:color w:val="auto"/>
                <w:kern w:val="0"/>
                <w:sz w:val="28"/>
                <w:szCs w:val="20"/>
              </w:rPr>
            </w:pPr>
          </w:p>
        </w:tc>
        <w:tc>
          <w:tcPr>
            <w:tcW w:w="681" w:type="dxa"/>
            <w:tcBorders>
              <w:top w:val="single" w:color="000000" w:sz="4" w:space="0"/>
              <w:left w:val="nil"/>
              <w:bottom w:val="nil"/>
              <w:right w:val="single" w:color="000000" w:sz="4" w:space="0"/>
            </w:tcBorders>
            <w:noWrap w:val="0"/>
            <w:vAlign w:val="center"/>
          </w:tcPr>
          <w:p w14:paraId="1FC6453E">
            <w:pPr>
              <w:widowControl/>
              <w:spacing w:line="400" w:lineRule="exact"/>
              <w:jc w:val="lef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性别</w:t>
            </w:r>
          </w:p>
        </w:tc>
        <w:tc>
          <w:tcPr>
            <w:tcW w:w="683" w:type="dxa"/>
            <w:tcBorders>
              <w:top w:val="single" w:color="000000" w:sz="4" w:space="0"/>
              <w:left w:val="nil"/>
              <w:bottom w:val="single" w:color="000000" w:sz="4" w:space="0"/>
              <w:right w:val="single" w:color="000000" w:sz="4" w:space="0"/>
            </w:tcBorders>
            <w:noWrap w:val="0"/>
            <w:vAlign w:val="center"/>
          </w:tcPr>
          <w:p w14:paraId="2DAE923A">
            <w:pPr>
              <w:widowControl/>
              <w:spacing w:line="400" w:lineRule="exact"/>
              <w:jc w:val="left"/>
              <w:textAlignment w:val="baseline"/>
              <w:rPr>
                <w:rFonts w:ascii="Times New Roman" w:hAnsi="Times New Roman" w:eastAsia="方正仿宋简体"/>
                <w:color w:val="auto"/>
                <w:kern w:val="0"/>
                <w:sz w:val="28"/>
                <w:szCs w:val="20"/>
              </w:rPr>
            </w:pPr>
          </w:p>
        </w:tc>
        <w:tc>
          <w:tcPr>
            <w:tcW w:w="1466" w:type="dxa"/>
            <w:tcBorders>
              <w:top w:val="single" w:color="000000" w:sz="4" w:space="0"/>
              <w:left w:val="nil"/>
              <w:bottom w:val="nil"/>
              <w:right w:val="single" w:color="000000" w:sz="4" w:space="0"/>
            </w:tcBorders>
            <w:noWrap w:val="0"/>
            <w:vAlign w:val="center"/>
          </w:tcPr>
          <w:p w14:paraId="598FBFC0">
            <w:pPr>
              <w:widowControl/>
              <w:spacing w:line="400" w:lineRule="exact"/>
              <w:jc w:val="lef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出生年月</w:t>
            </w:r>
          </w:p>
        </w:tc>
        <w:tc>
          <w:tcPr>
            <w:tcW w:w="2511" w:type="dxa"/>
            <w:tcBorders>
              <w:top w:val="single" w:color="000000" w:sz="4" w:space="0"/>
              <w:left w:val="nil"/>
              <w:bottom w:val="single" w:color="000000" w:sz="4" w:space="0"/>
              <w:right w:val="single" w:color="000000" w:sz="4" w:space="0"/>
            </w:tcBorders>
            <w:noWrap w:val="0"/>
            <w:vAlign w:val="top"/>
          </w:tcPr>
          <w:p w14:paraId="35AD99F5">
            <w:pPr>
              <w:widowControl/>
              <w:spacing w:line="400" w:lineRule="exact"/>
              <w:jc w:val="left"/>
              <w:textAlignment w:val="baseline"/>
              <w:rPr>
                <w:rFonts w:ascii="Times New Roman" w:hAnsi="Times New Roman" w:eastAsia="方正仿宋简体"/>
                <w:color w:val="auto"/>
                <w:kern w:val="0"/>
                <w:sz w:val="28"/>
                <w:szCs w:val="20"/>
              </w:rPr>
            </w:pPr>
          </w:p>
        </w:tc>
        <w:tc>
          <w:tcPr>
            <w:tcW w:w="1797" w:type="dxa"/>
            <w:vMerge w:val="restart"/>
            <w:tcBorders>
              <w:top w:val="single" w:color="000000" w:sz="4" w:space="0"/>
              <w:left w:val="nil"/>
              <w:bottom w:val="nil"/>
              <w:right w:val="single" w:color="auto" w:sz="4" w:space="0"/>
            </w:tcBorders>
            <w:noWrap w:val="0"/>
            <w:vAlign w:val="center"/>
          </w:tcPr>
          <w:p w14:paraId="4D16254D">
            <w:pPr>
              <w:widowControl/>
              <w:ind w:firstLine="560" w:firstLineChars="200"/>
              <w:jc w:val="lef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照片</w:t>
            </w:r>
          </w:p>
          <w:p w14:paraId="0EFCA38E">
            <w:pPr>
              <w:widowControl/>
              <w:jc w:val="lef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18"/>
                <w:szCs w:val="20"/>
                <w:lang w:bidi="ar"/>
              </w:rPr>
              <w:t>（</w:t>
            </w:r>
            <w:r>
              <w:rPr>
                <w:rFonts w:hint="eastAsia" w:ascii="仿宋_GB2312" w:hAnsi="Times New Roman" w:eastAsia="仿宋_GB2312" w:cs="仿宋_GB2312"/>
                <w:color w:val="auto"/>
                <w:kern w:val="0"/>
                <w:sz w:val="24"/>
                <w:szCs w:val="24"/>
                <w:lang w:bidi="ar"/>
              </w:rPr>
              <w:t>报名时毕业学校加盖骑缝章）</w:t>
            </w:r>
          </w:p>
        </w:tc>
      </w:tr>
      <w:tr w14:paraId="16E417A6">
        <w:tblPrEx>
          <w:tblCellMar>
            <w:top w:w="0" w:type="dxa"/>
            <w:left w:w="108" w:type="dxa"/>
            <w:bottom w:w="0" w:type="dxa"/>
            <w:right w:w="108" w:type="dxa"/>
          </w:tblCellMar>
        </w:tblPrEx>
        <w:trPr>
          <w:cantSplit/>
          <w:trHeight w:val="1014" w:hRule="atLeast"/>
          <w:jc w:val="center"/>
        </w:trPr>
        <w:tc>
          <w:tcPr>
            <w:tcW w:w="1118" w:type="dxa"/>
            <w:gridSpan w:val="2"/>
            <w:tcBorders>
              <w:top w:val="single" w:color="000000" w:sz="4" w:space="0"/>
              <w:left w:val="single" w:color="000000" w:sz="4" w:space="0"/>
              <w:bottom w:val="single" w:color="auto" w:sz="4" w:space="0"/>
              <w:right w:val="single" w:color="auto" w:sz="4" w:space="0"/>
            </w:tcBorders>
            <w:noWrap w:val="0"/>
            <w:vAlign w:val="center"/>
          </w:tcPr>
          <w:p w14:paraId="7B0F8D48">
            <w:pPr>
              <w:widowControl/>
              <w:spacing w:line="400" w:lineRule="exact"/>
              <w:textAlignment w:val="baseline"/>
              <w:rPr>
                <w:rFonts w:hint="eastAsia" w:ascii="方正仿宋简体" w:hAnsi="Times New Roman" w:eastAsia="方正仿宋简体" w:cs="方正仿宋简体"/>
                <w:color w:val="auto"/>
                <w:kern w:val="0"/>
                <w:sz w:val="28"/>
                <w:szCs w:val="20"/>
              </w:rPr>
            </w:pPr>
            <w:r>
              <w:rPr>
                <w:rFonts w:hint="eastAsia" w:ascii="仿宋_GB2312" w:hAnsi="Times New Roman" w:eastAsia="仿宋_GB2312" w:cs="仿宋_GB2312"/>
                <w:color w:val="auto"/>
                <w:kern w:val="0"/>
                <w:sz w:val="28"/>
                <w:szCs w:val="20"/>
                <w:lang w:bidi="ar"/>
              </w:rPr>
              <w:t>体育类</w:t>
            </w:r>
          </w:p>
          <w:p w14:paraId="6903B26F">
            <w:pPr>
              <w:widowControl/>
              <w:spacing w:line="400" w:lineRule="exact"/>
              <w:textAlignment w:val="baseline"/>
              <w:rPr>
                <w:rFonts w:hint="eastAsia" w:ascii="方正仿宋简体" w:hAnsi="Times New Roman" w:eastAsia="方正仿宋简体" w:cs="方正仿宋简体"/>
                <w:color w:val="auto"/>
                <w:kern w:val="0"/>
                <w:sz w:val="28"/>
                <w:szCs w:val="20"/>
              </w:rPr>
            </w:pPr>
          </w:p>
        </w:tc>
        <w:tc>
          <w:tcPr>
            <w:tcW w:w="6487" w:type="dxa"/>
            <w:gridSpan w:val="5"/>
            <w:tcBorders>
              <w:top w:val="single" w:color="000000" w:sz="4" w:space="0"/>
              <w:left w:val="single" w:color="auto" w:sz="4" w:space="0"/>
              <w:bottom w:val="single" w:color="auto" w:sz="4" w:space="0"/>
              <w:right w:val="single" w:color="000000" w:sz="4" w:space="0"/>
            </w:tcBorders>
            <w:noWrap w:val="0"/>
            <w:vAlign w:val="center"/>
          </w:tcPr>
          <w:p w14:paraId="2547F1EE">
            <w:pPr>
              <w:widowControl/>
              <w:spacing w:line="400" w:lineRule="exact"/>
              <w:textAlignment w:val="baseline"/>
              <w:rPr>
                <w:rFonts w:hint="eastAsia" w:ascii="方正仿宋简体" w:hAnsi="Times New Roman" w:eastAsia="方正仿宋简体" w:cs="方正仿宋简体"/>
                <w:color w:val="auto"/>
                <w:kern w:val="0"/>
                <w:sz w:val="28"/>
                <w:szCs w:val="20"/>
              </w:rPr>
            </w:pPr>
            <w:r>
              <w:rPr>
                <w:rFonts w:hint="eastAsia" w:ascii="仿宋_GB2312" w:hAnsi="Times New Roman" w:eastAsia="仿宋_GB2312" w:cs="仿宋_GB2312"/>
                <w:color w:val="auto"/>
                <w:kern w:val="0"/>
                <w:sz w:val="28"/>
                <w:szCs w:val="20"/>
                <w:lang w:bidi="ar"/>
              </w:rPr>
              <w:t>（按照学校招生方案填报专业）</w:t>
            </w:r>
          </w:p>
        </w:tc>
        <w:tc>
          <w:tcPr>
            <w:tcW w:w="1797" w:type="dxa"/>
            <w:vMerge w:val="continue"/>
            <w:tcBorders>
              <w:top w:val="single" w:color="000000" w:sz="4" w:space="0"/>
              <w:left w:val="nil"/>
              <w:bottom w:val="nil"/>
              <w:right w:val="single" w:color="auto" w:sz="4" w:space="0"/>
            </w:tcBorders>
            <w:noWrap w:val="0"/>
            <w:vAlign w:val="center"/>
          </w:tcPr>
          <w:p w14:paraId="34B6CDB6">
            <w:pPr>
              <w:rPr>
                <w:color w:val="auto"/>
              </w:rPr>
            </w:pPr>
          </w:p>
        </w:tc>
      </w:tr>
      <w:tr w14:paraId="3B238314">
        <w:tblPrEx>
          <w:tblCellMar>
            <w:top w:w="0" w:type="dxa"/>
            <w:left w:w="108" w:type="dxa"/>
            <w:bottom w:w="0" w:type="dxa"/>
            <w:right w:w="108" w:type="dxa"/>
          </w:tblCellMar>
        </w:tblPrEx>
        <w:trPr>
          <w:cantSplit/>
          <w:trHeight w:val="1143" w:hRule="atLeast"/>
          <w:jc w:val="center"/>
        </w:trPr>
        <w:tc>
          <w:tcPr>
            <w:tcW w:w="1118" w:type="dxa"/>
            <w:gridSpan w:val="2"/>
            <w:tcBorders>
              <w:top w:val="single" w:color="auto" w:sz="4" w:space="0"/>
              <w:left w:val="single" w:color="000000" w:sz="4" w:space="0"/>
              <w:bottom w:val="single" w:color="000000" w:sz="4" w:space="0"/>
              <w:right w:val="single" w:color="auto" w:sz="4" w:space="0"/>
            </w:tcBorders>
            <w:noWrap w:val="0"/>
            <w:vAlign w:val="center"/>
          </w:tcPr>
          <w:p w14:paraId="3A64FB31">
            <w:pPr>
              <w:widowControl/>
              <w:spacing w:line="400" w:lineRule="exact"/>
              <w:textAlignment w:val="baseline"/>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艺术类</w:t>
            </w:r>
          </w:p>
          <w:p w14:paraId="66443BFD">
            <w:pPr>
              <w:widowControl/>
              <w:spacing w:line="400" w:lineRule="exact"/>
              <w:textAlignment w:val="baseline"/>
              <w:rPr>
                <w:rFonts w:ascii="Times New Roman" w:hAnsi="Times New Roman" w:eastAsia="方正仿宋简体"/>
                <w:color w:val="auto"/>
                <w:kern w:val="0"/>
                <w:sz w:val="28"/>
                <w:szCs w:val="20"/>
              </w:rPr>
            </w:pPr>
          </w:p>
        </w:tc>
        <w:tc>
          <w:tcPr>
            <w:tcW w:w="6487" w:type="dxa"/>
            <w:gridSpan w:val="5"/>
            <w:tcBorders>
              <w:top w:val="single" w:color="auto" w:sz="4" w:space="0"/>
              <w:left w:val="single" w:color="auto" w:sz="4" w:space="0"/>
              <w:bottom w:val="single" w:color="000000" w:sz="4" w:space="0"/>
              <w:right w:val="single" w:color="000000" w:sz="4" w:space="0"/>
            </w:tcBorders>
            <w:noWrap w:val="0"/>
            <w:vAlign w:val="center"/>
          </w:tcPr>
          <w:p w14:paraId="09747743">
            <w:pPr>
              <w:widowControl/>
              <w:spacing w:line="400" w:lineRule="exact"/>
              <w:textAlignment w:val="baseline"/>
              <w:rPr>
                <w:rFonts w:ascii="Times New Roman" w:hAnsi="Times New Roman" w:eastAsia="方正仿宋简体"/>
                <w:color w:val="auto"/>
                <w:kern w:val="0"/>
                <w:sz w:val="28"/>
                <w:szCs w:val="20"/>
              </w:rPr>
            </w:pPr>
            <w:r>
              <w:rPr>
                <w:rFonts w:hint="eastAsia" w:ascii="仿宋_GB2312" w:hAnsi="Times New Roman" w:eastAsia="仿宋_GB2312" w:cs="仿宋_GB2312"/>
                <w:color w:val="auto"/>
                <w:kern w:val="0"/>
                <w:sz w:val="28"/>
                <w:szCs w:val="20"/>
                <w:lang w:bidi="ar"/>
              </w:rPr>
              <w:t>（按照学校招生方案填报专业）</w:t>
            </w:r>
          </w:p>
        </w:tc>
        <w:tc>
          <w:tcPr>
            <w:tcW w:w="1797" w:type="dxa"/>
            <w:vMerge w:val="continue"/>
            <w:tcBorders>
              <w:top w:val="single" w:color="000000" w:sz="4" w:space="0"/>
              <w:left w:val="nil"/>
              <w:bottom w:val="nil"/>
              <w:right w:val="single" w:color="auto" w:sz="4" w:space="0"/>
            </w:tcBorders>
            <w:noWrap w:val="0"/>
            <w:vAlign w:val="center"/>
          </w:tcPr>
          <w:p w14:paraId="220FE756">
            <w:pPr>
              <w:rPr>
                <w:color w:val="auto"/>
              </w:rPr>
            </w:pPr>
          </w:p>
        </w:tc>
      </w:tr>
      <w:tr w14:paraId="51296278">
        <w:tblPrEx>
          <w:tblCellMar>
            <w:top w:w="0" w:type="dxa"/>
            <w:left w:w="108" w:type="dxa"/>
            <w:bottom w:w="0" w:type="dxa"/>
            <w:right w:w="108" w:type="dxa"/>
          </w:tblCellMar>
        </w:tblPrEx>
        <w:trPr>
          <w:trHeight w:val="485" w:hRule="atLeast"/>
          <w:jc w:val="center"/>
        </w:trPr>
        <w:tc>
          <w:tcPr>
            <w:tcW w:w="3628" w:type="dxa"/>
            <w:gridSpan w:val="5"/>
            <w:tcBorders>
              <w:top w:val="single" w:color="000000" w:sz="4" w:space="0"/>
              <w:left w:val="single" w:color="000000" w:sz="4" w:space="0"/>
              <w:bottom w:val="single" w:color="000000" w:sz="4" w:space="0"/>
              <w:right w:val="single" w:color="000000" w:sz="4" w:space="0"/>
            </w:tcBorders>
            <w:noWrap w:val="0"/>
            <w:vAlign w:val="top"/>
          </w:tcPr>
          <w:p w14:paraId="2DA62D65">
            <w:pPr>
              <w:widowControl/>
              <w:spacing w:line="440" w:lineRule="atLeas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联系电话（手机）</w:t>
            </w:r>
          </w:p>
        </w:tc>
        <w:tc>
          <w:tcPr>
            <w:tcW w:w="5774" w:type="dxa"/>
            <w:gridSpan w:val="3"/>
            <w:tcBorders>
              <w:top w:val="single" w:color="000000" w:sz="4" w:space="0"/>
              <w:left w:val="nil"/>
              <w:bottom w:val="single" w:color="auto" w:sz="4" w:space="0"/>
              <w:right w:val="single" w:color="000000" w:sz="4" w:space="0"/>
            </w:tcBorders>
            <w:noWrap w:val="0"/>
            <w:vAlign w:val="top"/>
          </w:tcPr>
          <w:p w14:paraId="4555583E">
            <w:pPr>
              <w:widowControl/>
              <w:spacing w:line="440" w:lineRule="atLeast"/>
              <w:rPr>
                <w:rFonts w:hint="eastAsia" w:ascii="仿宋_GB2312" w:hAnsi="Times New Roman" w:eastAsia="仿宋_GB2312" w:cs="仿宋_GB2312"/>
                <w:color w:val="auto"/>
                <w:kern w:val="0"/>
                <w:sz w:val="28"/>
                <w:szCs w:val="20"/>
              </w:rPr>
            </w:pPr>
          </w:p>
        </w:tc>
      </w:tr>
      <w:tr w14:paraId="1904D6D4">
        <w:tblPrEx>
          <w:tblCellMar>
            <w:top w:w="0" w:type="dxa"/>
            <w:left w:w="108" w:type="dxa"/>
            <w:bottom w:w="0" w:type="dxa"/>
            <w:right w:w="108" w:type="dxa"/>
          </w:tblCellMar>
        </w:tblPrEx>
        <w:trPr>
          <w:trHeight w:val="1261" w:hRule="atLeast"/>
          <w:jc w:val="center"/>
        </w:trPr>
        <w:tc>
          <w:tcPr>
            <w:tcW w:w="3628" w:type="dxa"/>
            <w:gridSpan w:val="5"/>
            <w:tcBorders>
              <w:top w:val="single" w:color="auto" w:sz="4" w:space="0"/>
              <w:left w:val="single" w:color="000000" w:sz="4" w:space="0"/>
              <w:bottom w:val="single" w:color="000000" w:sz="4" w:space="0"/>
              <w:right w:val="single" w:color="auto" w:sz="4" w:space="0"/>
            </w:tcBorders>
            <w:noWrap w:val="0"/>
            <w:vAlign w:val="top"/>
          </w:tcPr>
          <w:p w14:paraId="62283AFD">
            <w:pPr>
              <w:widowControl/>
              <w:spacing w:line="320" w:lineRule="exact"/>
              <w:rPr>
                <w:rFonts w:ascii="Times New Roman" w:hAnsi="Times New Roman" w:eastAsia="方正仿宋简体"/>
                <w:color w:val="auto"/>
                <w:kern w:val="0"/>
                <w:sz w:val="28"/>
                <w:szCs w:val="20"/>
              </w:rPr>
            </w:pPr>
            <w:r>
              <w:rPr>
                <w:rFonts w:hint="eastAsia" w:ascii="仿宋_GB2312" w:hAnsi="Times New Roman" w:eastAsia="仿宋_GB2312" w:cs="仿宋_GB2312"/>
                <w:color w:val="auto"/>
                <w:kern w:val="0"/>
                <w:sz w:val="28"/>
                <w:szCs w:val="20"/>
                <w:lang w:bidi="ar"/>
              </w:rPr>
              <w:t>报名条件说明（需附证书复印件、证明材料）</w:t>
            </w:r>
          </w:p>
        </w:tc>
        <w:tc>
          <w:tcPr>
            <w:tcW w:w="5774" w:type="dxa"/>
            <w:gridSpan w:val="3"/>
            <w:tcBorders>
              <w:top w:val="single" w:color="auto" w:sz="4" w:space="0"/>
              <w:left w:val="nil"/>
              <w:bottom w:val="single" w:color="000000" w:sz="4" w:space="0"/>
              <w:right w:val="single" w:color="000000" w:sz="4" w:space="0"/>
            </w:tcBorders>
            <w:noWrap w:val="0"/>
            <w:vAlign w:val="top"/>
          </w:tcPr>
          <w:p w14:paraId="5A9E7E82">
            <w:pPr>
              <w:widowControl/>
              <w:spacing w:line="500" w:lineRule="atLeast"/>
              <w:rPr>
                <w:rFonts w:ascii="Times New Roman" w:hAnsi="Times New Roman" w:eastAsia="方正仿宋简体"/>
                <w:color w:val="auto"/>
                <w:kern w:val="0"/>
                <w:sz w:val="28"/>
                <w:szCs w:val="20"/>
              </w:rPr>
            </w:pPr>
          </w:p>
        </w:tc>
      </w:tr>
      <w:tr w14:paraId="096868AB">
        <w:tblPrEx>
          <w:tblCellMar>
            <w:top w:w="0" w:type="dxa"/>
            <w:left w:w="108" w:type="dxa"/>
            <w:bottom w:w="0" w:type="dxa"/>
            <w:right w:w="108" w:type="dxa"/>
          </w:tblCellMar>
        </w:tblPrEx>
        <w:trPr>
          <w:cantSplit/>
          <w:trHeight w:val="919" w:hRule="atLeast"/>
          <w:jc w:val="center"/>
        </w:trPr>
        <w:tc>
          <w:tcPr>
            <w:tcW w:w="580" w:type="dxa"/>
            <w:vMerge w:val="restart"/>
            <w:tcBorders>
              <w:top w:val="single" w:color="auto" w:sz="4" w:space="0"/>
              <w:left w:val="single" w:color="auto" w:sz="4" w:space="0"/>
              <w:bottom w:val="single" w:color="auto" w:sz="4" w:space="0"/>
              <w:right w:val="single" w:color="auto" w:sz="4" w:space="0"/>
            </w:tcBorders>
            <w:noWrap w:val="0"/>
            <w:vAlign w:val="top"/>
          </w:tcPr>
          <w:p w14:paraId="4B2A21B4">
            <w:pPr>
              <w:widowControl/>
              <w:spacing w:line="440" w:lineRule="atLeas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8"/>
                <w:szCs w:val="20"/>
                <w:lang w:bidi="ar"/>
              </w:rPr>
              <w:t>考生承诺</w:t>
            </w:r>
          </w:p>
        </w:tc>
        <w:tc>
          <w:tcPr>
            <w:tcW w:w="8822" w:type="dxa"/>
            <w:gridSpan w:val="7"/>
            <w:tcBorders>
              <w:top w:val="single" w:color="auto" w:sz="4" w:space="0"/>
              <w:left w:val="single" w:color="auto" w:sz="4" w:space="0"/>
              <w:bottom w:val="single" w:color="000000" w:sz="4" w:space="0"/>
              <w:right w:val="single" w:color="auto" w:sz="4" w:space="0"/>
            </w:tcBorders>
            <w:noWrap w:val="0"/>
            <w:vAlign w:val="top"/>
          </w:tcPr>
          <w:p w14:paraId="443CACFC">
            <w:pPr>
              <w:widowControl/>
              <w:spacing w:line="440" w:lineRule="atLeast"/>
              <w:ind w:firstLine="480" w:firstLineChars="200"/>
              <w:rPr>
                <w:rFonts w:hint="eastAsia" w:ascii="仿宋_GB2312" w:hAnsi="Times New Roman" w:eastAsia="仿宋_GB2312" w:cs="仿宋_GB2312"/>
                <w:color w:val="auto"/>
                <w:kern w:val="0"/>
                <w:sz w:val="24"/>
                <w:szCs w:val="20"/>
              </w:rPr>
            </w:pPr>
            <w:r>
              <w:rPr>
                <w:rFonts w:hint="eastAsia" w:ascii="仿宋_GB2312" w:hAnsi="Times New Roman" w:eastAsia="仿宋_GB2312" w:cs="仿宋_GB2312"/>
                <w:color w:val="auto"/>
                <w:kern w:val="0"/>
                <w:sz w:val="24"/>
                <w:szCs w:val="20"/>
                <w:lang w:bidi="ar"/>
              </w:rPr>
              <w:t>考生本人及家长已获知并理解体育、艺术特色班、特长生招考相关规定和要求，承诺所提交考生本人的报名资料真实，并诚信参加考试，对此表格所填报内容负全部责任。（抄写在下列）</w:t>
            </w:r>
          </w:p>
        </w:tc>
      </w:tr>
      <w:tr w14:paraId="171F1783">
        <w:tblPrEx>
          <w:tblCellMar>
            <w:top w:w="0" w:type="dxa"/>
            <w:left w:w="108" w:type="dxa"/>
            <w:bottom w:w="0" w:type="dxa"/>
            <w:right w:w="108" w:type="dxa"/>
          </w:tblCellMar>
        </w:tblPrEx>
        <w:trPr>
          <w:cantSplit/>
          <w:trHeight w:val="1828" w:hRule="atLeast"/>
          <w:jc w:val="center"/>
        </w:trPr>
        <w:tc>
          <w:tcPr>
            <w:tcW w:w="580" w:type="dxa"/>
            <w:vMerge w:val="continue"/>
            <w:tcBorders>
              <w:top w:val="single" w:color="auto" w:sz="4" w:space="0"/>
              <w:left w:val="single" w:color="auto" w:sz="4" w:space="0"/>
              <w:bottom w:val="single" w:color="auto" w:sz="4" w:space="0"/>
              <w:right w:val="single" w:color="auto" w:sz="4" w:space="0"/>
            </w:tcBorders>
            <w:noWrap w:val="0"/>
            <w:vAlign w:val="top"/>
          </w:tcPr>
          <w:p w14:paraId="7A0FA97F">
            <w:pPr>
              <w:rPr>
                <w:color w:val="auto"/>
              </w:rPr>
            </w:pPr>
          </w:p>
        </w:tc>
        <w:tc>
          <w:tcPr>
            <w:tcW w:w="8822" w:type="dxa"/>
            <w:gridSpan w:val="7"/>
            <w:tcBorders>
              <w:top w:val="single" w:color="000000" w:sz="4" w:space="0"/>
              <w:left w:val="single" w:color="auto" w:sz="4" w:space="0"/>
              <w:bottom w:val="single" w:color="auto" w:sz="4" w:space="0"/>
              <w:right w:val="single" w:color="auto" w:sz="4" w:space="0"/>
            </w:tcBorders>
            <w:noWrap w:val="0"/>
            <w:vAlign w:val="top"/>
          </w:tcPr>
          <w:p w14:paraId="5BE1A64D">
            <w:pPr>
              <w:widowControl/>
              <w:spacing w:line="440" w:lineRule="atLeast"/>
              <w:rPr>
                <w:rFonts w:hint="eastAsia" w:ascii="仿宋_GB2312" w:hAnsi="Times New Roman" w:eastAsia="仿宋_GB2312" w:cs="仿宋_GB2312"/>
                <w:color w:val="auto"/>
                <w:kern w:val="0"/>
                <w:sz w:val="24"/>
                <w:szCs w:val="20"/>
              </w:rPr>
            </w:pPr>
          </w:p>
          <w:p w14:paraId="35661439">
            <w:pPr>
              <w:widowControl/>
              <w:spacing w:line="440" w:lineRule="atLeast"/>
              <w:rPr>
                <w:rFonts w:hint="eastAsia" w:ascii="仿宋_GB2312" w:hAnsi="Times New Roman" w:eastAsia="仿宋_GB2312" w:cs="仿宋_GB2312"/>
                <w:color w:val="auto"/>
                <w:kern w:val="0"/>
                <w:sz w:val="28"/>
                <w:szCs w:val="20"/>
              </w:rPr>
            </w:pPr>
            <w:r>
              <w:rPr>
                <w:rFonts w:hint="eastAsia" w:ascii="仿宋_GB2312" w:hAnsi="Times New Roman" w:eastAsia="仿宋_GB2312" w:cs="仿宋_GB2312"/>
                <w:color w:val="auto"/>
                <w:kern w:val="0"/>
                <w:sz w:val="24"/>
                <w:szCs w:val="20"/>
                <w:lang w:bidi="ar"/>
              </w:rPr>
              <w:t>考生及家长签名：                                 日</w:t>
            </w:r>
            <w:r>
              <w:rPr>
                <w:rFonts w:ascii="仿宋_GB2312" w:hAnsi="Times New Roman" w:eastAsia="仿宋_GB2312"/>
                <w:color w:val="auto"/>
                <w:kern w:val="0"/>
                <w:sz w:val="24"/>
                <w:szCs w:val="20"/>
                <w:lang w:bidi="ar"/>
              </w:rPr>
              <w:t> </w:t>
            </w:r>
            <w:r>
              <w:rPr>
                <w:rFonts w:hint="eastAsia" w:ascii="仿宋_GB2312" w:hAnsi="Times New Roman" w:eastAsia="仿宋_GB2312" w:cs="仿宋_GB2312"/>
                <w:color w:val="auto"/>
                <w:kern w:val="0"/>
                <w:sz w:val="24"/>
                <w:szCs w:val="20"/>
                <w:lang w:bidi="ar"/>
              </w:rPr>
              <w:t>期：</w:t>
            </w:r>
            <w:r>
              <w:rPr>
                <w:rFonts w:hint="eastAsia" w:ascii="仿宋_GB2312" w:hAnsi="Times New Roman" w:eastAsia="仿宋_GB2312" w:cs="仿宋_GB2312"/>
                <w:color w:val="auto"/>
                <w:kern w:val="0"/>
                <w:sz w:val="24"/>
                <w:szCs w:val="20"/>
                <w:lang w:val="en-US" w:eastAsia="zh-CN" w:bidi="ar"/>
              </w:rPr>
              <w:t xml:space="preserve">  </w:t>
            </w:r>
            <w:r>
              <w:rPr>
                <w:rFonts w:hint="eastAsia" w:ascii="仿宋_GB2312" w:hAnsi="Times New Roman" w:eastAsia="仿宋_GB2312" w:cs="仿宋_GB2312"/>
                <w:color w:val="auto"/>
                <w:kern w:val="0"/>
                <w:sz w:val="24"/>
                <w:szCs w:val="20"/>
                <w:lang w:bidi="ar"/>
              </w:rPr>
              <w:t xml:space="preserve">年  </w:t>
            </w:r>
            <w:r>
              <w:rPr>
                <w:rFonts w:ascii="仿宋_GB2312" w:hAnsi="Times New Roman" w:eastAsia="仿宋_GB2312"/>
                <w:color w:val="auto"/>
                <w:kern w:val="0"/>
                <w:sz w:val="24"/>
                <w:szCs w:val="20"/>
                <w:lang w:bidi="ar"/>
              </w:rPr>
              <w:t> </w:t>
            </w:r>
            <w:r>
              <w:rPr>
                <w:rFonts w:hint="eastAsia" w:ascii="仿宋_GB2312" w:hAnsi="Times New Roman" w:eastAsia="仿宋_GB2312" w:cs="仿宋_GB2312"/>
                <w:color w:val="auto"/>
                <w:kern w:val="0"/>
                <w:sz w:val="24"/>
                <w:szCs w:val="20"/>
                <w:lang w:bidi="ar"/>
              </w:rPr>
              <w:t>月    日</w:t>
            </w:r>
          </w:p>
        </w:tc>
      </w:tr>
      <w:tr w14:paraId="15F6B668">
        <w:tblPrEx>
          <w:tblCellMar>
            <w:top w:w="0" w:type="dxa"/>
            <w:left w:w="108" w:type="dxa"/>
            <w:bottom w:w="0" w:type="dxa"/>
            <w:right w:w="108" w:type="dxa"/>
          </w:tblCellMar>
        </w:tblPrEx>
        <w:trPr>
          <w:trHeight w:val="496" w:hRule="atLeast"/>
          <w:jc w:val="center"/>
        </w:trPr>
        <w:tc>
          <w:tcPr>
            <w:tcW w:w="9402" w:type="dxa"/>
            <w:gridSpan w:val="8"/>
            <w:tcBorders>
              <w:top w:val="single" w:color="auto" w:sz="4" w:space="0"/>
              <w:left w:val="nil"/>
              <w:bottom w:val="nil"/>
              <w:right w:val="nil"/>
            </w:tcBorders>
            <w:noWrap w:val="0"/>
            <w:vAlign w:val="top"/>
          </w:tcPr>
          <w:p w14:paraId="7E6EE556">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仿宋_GB2312" w:hAnsi="仿宋_GB2312" w:eastAsia="仿宋_GB2312" w:cs="仿宋_GB2312"/>
                <w:color w:val="auto"/>
                <w:sz w:val="24"/>
                <w:szCs w:val="24"/>
                <w:lang w:bidi="ar"/>
              </w:rPr>
            </w:pPr>
            <w:r>
              <w:rPr>
                <w:rFonts w:hint="eastAsia" w:ascii="仿宋_GB2312" w:eastAsia="仿宋_GB2312" w:cs="仿宋_GB2312"/>
                <w:color w:val="auto"/>
                <w:kern w:val="0"/>
                <w:sz w:val="24"/>
                <w:szCs w:val="24"/>
                <w:lang w:bidi="ar"/>
              </w:rPr>
              <w:t>备注：该表由毕业学校发放，学生填报并由毕业学校盖章确认后，到招生学校报名；由招生学校进行资格审核，审核通过后报市教育局汇总名单。</w:t>
            </w:r>
            <w:r>
              <w:rPr>
                <w:rFonts w:hint="eastAsia" w:ascii="仿宋_GB2312" w:hAnsi="仿宋_GB2312" w:eastAsia="仿宋_GB2312" w:cs="仿宋_GB2312"/>
                <w:color w:val="auto"/>
                <w:sz w:val="24"/>
                <w:szCs w:val="24"/>
                <w:lang w:bidi="ar"/>
              </w:rPr>
              <w:t>一个考生可报考两所学校（公办普高最多可报一所；综合高中班或民办高中最多可报两所）。六县（市）的考生可在此基础上多报一所面向全市招生的改革试点学校。每所学校限报一个专业。</w:t>
            </w:r>
          </w:p>
          <w:p w14:paraId="1440E7C2">
            <w:pPr>
              <w:spacing w:line="600" w:lineRule="exact"/>
              <w:ind w:firstLine="480" w:firstLineChars="200"/>
              <w:rPr>
                <w:rFonts w:hint="eastAsia" w:ascii="仿宋_GB2312" w:hAnsi="Times New Roman" w:eastAsia="仿宋_GB2312" w:cs="仿宋_GB2312"/>
                <w:color w:val="auto"/>
                <w:kern w:val="0"/>
                <w:sz w:val="24"/>
                <w:szCs w:val="20"/>
              </w:rPr>
            </w:pPr>
          </w:p>
        </w:tc>
      </w:tr>
    </w:tbl>
    <w:p w14:paraId="25FE1BE8">
      <w:pPr>
        <w:pStyle w:val="2"/>
      </w:pPr>
    </w:p>
    <w:sectPr>
      <w:pgSz w:w="11910" w:h="16840"/>
      <w:pgMar w:top="1520" w:right="1140" w:bottom="1180" w:left="1140"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96CAA">
    <w:pPr>
      <w:pStyle w:val="6"/>
      <w:spacing w:line="14" w:lineRule="auto"/>
      <w:rPr>
        <w:sz w:val="18"/>
      </w:rPr>
    </w:pPr>
    <w:r>
      <mc:AlternateContent>
        <mc:Choice Requires="wps">
          <w:drawing>
            <wp:anchor distT="0" distB="0" distL="114300" distR="114300" simplePos="0" relativeHeight="251660288" behindDoc="1" locked="0" layoutInCell="1" allowOverlap="1">
              <wp:simplePos x="0" y="0"/>
              <wp:positionH relativeFrom="page">
                <wp:posOffset>3728085</wp:posOffset>
              </wp:positionH>
              <wp:positionV relativeFrom="page">
                <wp:posOffset>9909175</wp:posOffset>
              </wp:positionV>
              <wp:extent cx="118745" cy="16319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8745" cy="163195"/>
                      </a:xfrm>
                      <a:prstGeom prst="rect">
                        <a:avLst/>
                      </a:prstGeom>
                      <a:noFill/>
                      <a:ln>
                        <a:noFill/>
                      </a:ln>
                    </wps:spPr>
                    <wps:txbx>
                      <w:txbxContent>
                        <w:p w14:paraId="619E9D75">
                          <w:pPr>
                            <w:spacing w:before="29"/>
                            <w:ind w:left="44"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55pt;margin-top:780.25pt;height:12.85pt;width:9.35pt;mso-position-horizontal-relative:page;mso-position-vertical-relative:page;z-index:-251656192;mso-width-relative:page;mso-height-relative:page;" filled="f" stroked="f" coordsize="21600,21600" o:gfxdata="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QXNFf2QAAAA0BAAAPAAAAAAAAAAEAIAAAACIAAABkcnMvZG93bnJldi54bWxQSwEC&#10;FAAUAAAACACHTuJAULJpOLoBAABxAwAADgAAAAAAAAABACAAAAAoAQAAZHJzL2Uyb0RvYy54bWxQ&#10;SwUGAAAAAAYABgBZAQAAVAUAAAAA&#10;">
              <v:fill on="f" focussize="0,0"/>
              <v:stroke on="f"/>
              <v:imagedata o:title=""/>
              <o:lock v:ext="edit" aspectratio="f"/>
              <v:textbox inset="0mm,0mm,0mm,0mm">
                <w:txbxContent>
                  <w:p w14:paraId="619E9D75">
                    <w:pPr>
                      <w:spacing w:before="29"/>
                      <w:ind w:left="44" w:right="0" w:firstLine="0"/>
                      <w:jc w:val="left"/>
                      <w:rPr>
                        <w:rFonts w:ascii="Times New Roman"/>
                        <w:sz w:val="18"/>
                      </w:rPr>
                    </w:pPr>
                    <w:r>
                      <w:fldChar w:fldCharType="begin"/>
                    </w:r>
                    <w:r>
                      <w:rPr>
                        <w:rFonts w:ascii="Times New Roman"/>
                        <w:sz w:val="18"/>
                      </w:rPr>
                      <w:instrText xml:space="preserve"> PAGE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mY3ZTVhYjNjMThhOTVlOWUwN2U1NmIyZTNjYzYifQ=="/>
  </w:docVars>
  <w:rsids>
    <w:rsidRoot w:val="00000000"/>
    <w:rsid w:val="00BB6E7C"/>
    <w:rsid w:val="0141514C"/>
    <w:rsid w:val="052B2F21"/>
    <w:rsid w:val="05E771A8"/>
    <w:rsid w:val="06FD7A66"/>
    <w:rsid w:val="07963C7F"/>
    <w:rsid w:val="08BA16C4"/>
    <w:rsid w:val="08D7766C"/>
    <w:rsid w:val="09DD2A0F"/>
    <w:rsid w:val="0A340D84"/>
    <w:rsid w:val="0AA53721"/>
    <w:rsid w:val="0EA12320"/>
    <w:rsid w:val="0EC22631"/>
    <w:rsid w:val="0F1A576B"/>
    <w:rsid w:val="0FC81379"/>
    <w:rsid w:val="102F6454"/>
    <w:rsid w:val="108414C5"/>
    <w:rsid w:val="10AF2C58"/>
    <w:rsid w:val="11AB1672"/>
    <w:rsid w:val="130420E3"/>
    <w:rsid w:val="1320430B"/>
    <w:rsid w:val="157F4577"/>
    <w:rsid w:val="16953FF2"/>
    <w:rsid w:val="18FF4051"/>
    <w:rsid w:val="1938116C"/>
    <w:rsid w:val="19865B4D"/>
    <w:rsid w:val="19AF1F1B"/>
    <w:rsid w:val="19C933A6"/>
    <w:rsid w:val="1C404465"/>
    <w:rsid w:val="1F9633DD"/>
    <w:rsid w:val="1FA94D17"/>
    <w:rsid w:val="209D6397"/>
    <w:rsid w:val="22431452"/>
    <w:rsid w:val="24C7636B"/>
    <w:rsid w:val="26CD72C9"/>
    <w:rsid w:val="27186E08"/>
    <w:rsid w:val="29BA2226"/>
    <w:rsid w:val="2B3C6F1B"/>
    <w:rsid w:val="2B4739A1"/>
    <w:rsid w:val="2BA70CA4"/>
    <w:rsid w:val="2BBE7D9C"/>
    <w:rsid w:val="2D4126A5"/>
    <w:rsid w:val="2EF07D8A"/>
    <w:rsid w:val="308B710D"/>
    <w:rsid w:val="33777385"/>
    <w:rsid w:val="36AC59DF"/>
    <w:rsid w:val="379F4F25"/>
    <w:rsid w:val="37AB38CA"/>
    <w:rsid w:val="384F083A"/>
    <w:rsid w:val="38F90ABB"/>
    <w:rsid w:val="390F79A2"/>
    <w:rsid w:val="39D10532"/>
    <w:rsid w:val="3A5C47B0"/>
    <w:rsid w:val="3A7F7E01"/>
    <w:rsid w:val="3B365CA3"/>
    <w:rsid w:val="3B994E02"/>
    <w:rsid w:val="3D165B9F"/>
    <w:rsid w:val="3DBB196B"/>
    <w:rsid w:val="3E1E24A7"/>
    <w:rsid w:val="3F8D4907"/>
    <w:rsid w:val="3FD33E86"/>
    <w:rsid w:val="40F65D4C"/>
    <w:rsid w:val="440B474F"/>
    <w:rsid w:val="45E95E81"/>
    <w:rsid w:val="468D00BD"/>
    <w:rsid w:val="47074EBB"/>
    <w:rsid w:val="47AA594C"/>
    <w:rsid w:val="49897913"/>
    <w:rsid w:val="4A3940D1"/>
    <w:rsid w:val="4A9E3E03"/>
    <w:rsid w:val="4C3008F6"/>
    <w:rsid w:val="4CF024FB"/>
    <w:rsid w:val="4F1E6113"/>
    <w:rsid w:val="4FBA4253"/>
    <w:rsid w:val="5100482F"/>
    <w:rsid w:val="52DA512D"/>
    <w:rsid w:val="53FE5B75"/>
    <w:rsid w:val="547E6196"/>
    <w:rsid w:val="55413C56"/>
    <w:rsid w:val="558D2E30"/>
    <w:rsid w:val="566D6510"/>
    <w:rsid w:val="57521214"/>
    <w:rsid w:val="5D1A7D36"/>
    <w:rsid w:val="5F166FCB"/>
    <w:rsid w:val="60C97D4F"/>
    <w:rsid w:val="61EE5FDE"/>
    <w:rsid w:val="624C78D4"/>
    <w:rsid w:val="62604767"/>
    <w:rsid w:val="63816C69"/>
    <w:rsid w:val="63A5595D"/>
    <w:rsid w:val="63FC0596"/>
    <w:rsid w:val="64E04304"/>
    <w:rsid w:val="65B110CD"/>
    <w:rsid w:val="66D01C33"/>
    <w:rsid w:val="6759214B"/>
    <w:rsid w:val="67DD25C4"/>
    <w:rsid w:val="689E67BF"/>
    <w:rsid w:val="69F055C0"/>
    <w:rsid w:val="6AF208ED"/>
    <w:rsid w:val="6B2B3DFF"/>
    <w:rsid w:val="6D394EF9"/>
    <w:rsid w:val="6D54588F"/>
    <w:rsid w:val="6E5248E9"/>
    <w:rsid w:val="70065779"/>
    <w:rsid w:val="70765585"/>
    <w:rsid w:val="72134436"/>
    <w:rsid w:val="72707EDA"/>
    <w:rsid w:val="73C84AD9"/>
    <w:rsid w:val="742B0312"/>
    <w:rsid w:val="74C73F4D"/>
    <w:rsid w:val="77601818"/>
    <w:rsid w:val="77BF249E"/>
    <w:rsid w:val="77E837A3"/>
    <w:rsid w:val="78A86DE3"/>
    <w:rsid w:val="78DC6B19"/>
    <w:rsid w:val="79BA662B"/>
    <w:rsid w:val="7A313B69"/>
    <w:rsid w:val="7C183F2B"/>
    <w:rsid w:val="7FF63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1"/>
    <w:basedOn w:val="1"/>
    <w:next w:val="1"/>
    <w:autoRedefine/>
    <w:qFormat/>
    <w:uiPriority w:val="1"/>
    <w:pPr>
      <w:spacing w:line="560" w:lineRule="exact"/>
      <w:ind w:left="108"/>
      <w:outlineLvl w:val="1"/>
    </w:pPr>
    <w:rPr>
      <w:rFonts w:ascii="黑体" w:hAnsi="黑体" w:eastAsia="黑体" w:cs="黑体"/>
      <w:sz w:val="44"/>
      <w:szCs w:val="44"/>
      <w:lang w:val="zh-CN" w:eastAsia="zh-CN" w:bidi="zh-CN"/>
    </w:rPr>
  </w:style>
  <w:style w:type="paragraph" w:styleId="4">
    <w:name w:val="heading 2"/>
    <w:basedOn w:val="1"/>
    <w:next w:val="1"/>
    <w:qFormat/>
    <w:uiPriority w:val="1"/>
    <w:pPr>
      <w:spacing w:before="1"/>
      <w:ind w:left="1128" w:hanging="1784"/>
      <w:outlineLvl w:val="2"/>
    </w:pPr>
    <w:rPr>
      <w:rFonts w:ascii="宋体" w:hAnsi="宋体" w:eastAsia="宋体" w:cs="宋体"/>
      <w:b/>
      <w:bCs/>
      <w:sz w:val="36"/>
      <w:szCs w:val="36"/>
      <w:lang w:val="zh-CN" w:eastAsia="zh-CN" w:bidi="zh-CN"/>
    </w:rPr>
  </w:style>
  <w:style w:type="paragraph" w:styleId="5">
    <w:name w:val="heading 3"/>
    <w:basedOn w:val="1"/>
    <w:next w:val="1"/>
    <w:autoRedefine/>
    <w:qFormat/>
    <w:uiPriority w:val="1"/>
    <w:pPr>
      <w:ind w:left="515"/>
      <w:outlineLvl w:val="3"/>
    </w:pPr>
    <w:rPr>
      <w:rFonts w:ascii="仿宋" w:hAnsi="仿宋" w:eastAsia="仿宋" w:cs="仿宋"/>
      <w:b/>
      <w:bCs/>
      <w:sz w:val="28"/>
      <w:szCs w:val="28"/>
      <w:lang w:val="zh-CN" w:eastAsia="zh-CN" w:bidi="zh-CN"/>
    </w:rPr>
  </w:style>
  <w:style w:type="character" w:default="1" w:styleId="11">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6">
    <w:name w:val="Body Text"/>
    <w:basedOn w:val="1"/>
    <w:autoRedefine/>
    <w:qFormat/>
    <w:uiPriority w:val="1"/>
    <w:rPr>
      <w:rFonts w:ascii="仿宋" w:hAnsi="仿宋" w:eastAsia="仿宋" w:cs="仿宋"/>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footnote text"/>
    <w:basedOn w:val="1"/>
    <w:autoRedefine/>
    <w:qFormat/>
    <w:uiPriority w:val="0"/>
    <w:pPr>
      <w:snapToGrid w:val="0"/>
    </w:pPr>
    <w:rPr>
      <w:rFonts w:ascii="Times New Roman" w:hAnsi="Times New Roman" w:cs="Times New Roman"/>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ind w:left="1860" w:hanging="788"/>
    </w:pPr>
    <w:rPr>
      <w:rFonts w:ascii="仿宋" w:hAnsi="仿宋" w:eastAsia="仿宋" w:cs="仿宋"/>
      <w:lang w:val="zh-CN" w:eastAsia="zh-CN" w:bidi="zh-CN"/>
    </w:rPr>
  </w:style>
  <w:style w:type="paragraph" w:customStyle="1" w:styleId="15">
    <w:name w:val="Table Paragraph"/>
    <w:basedOn w:val="1"/>
    <w:autoRedefine/>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2254</Words>
  <Characters>2440</Characters>
  <TotalTime>4</TotalTime>
  <ScaleCrop>false</ScaleCrop>
  <LinksUpToDate>false</LinksUpToDate>
  <CharactersWithSpaces>2621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2022-04-28T05:56:00Z</dcterms:created>
  <dc:creator>Administrator</dc:creator>
  <cp:lastModifiedBy>啬</cp:lastModifiedBy>
  <cp:lastPrinted>2025-04-30T02:41:00Z</cp:lastPrinted>
  <dcterms:modified xsi:type="dcterms:W3CDTF">2025-05-08T00:54:10Z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WPS 文字</vt:lpwstr>
  </property>
  <property fmtid="{D5CDD505-2E9C-101B-9397-08002B2CF9AE}" pid="4" name="LastSaved">
    <vt:filetime>2022-04-28T00:00:00Z</vt:filetime>
  </property>
  <property fmtid="{D5CDD505-2E9C-101B-9397-08002B2CF9AE}" pid="5" name="KSOProductBuildVer">
    <vt:lpwstr>2052-12.1.0.20784</vt:lpwstr>
  </property>
  <property fmtid="{D5CDD505-2E9C-101B-9397-08002B2CF9AE}" pid="6" name="ICV">
    <vt:lpwstr>54BF6F697EF5449C83B8EC65DC97DE06_13</vt:lpwstr>
  </property>
  <property fmtid="{D5CDD505-2E9C-101B-9397-08002B2CF9AE}" pid="7" name="KSOTemplateDocerSaveRecord">
    <vt:lpwstr>eyJoZGlkIjoiNTE4MjgyNThlMjk4NWViYjgwNzU5MWY1ZjljZDJmNTAiLCJ1c2VySWQiOiIxMTM5NDY0NzkyIn0=</vt:lpwstr>
  </property>
</Properties>
</file>